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E62DB">
      <w:pPr>
        <w:bidi w:val="0"/>
        <w:jc w:val="center"/>
        <w:rPr>
          <w:rFonts w:hint="eastAsia"/>
          <w:highlight w:val="none"/>
          <w:lang w:eastAsia="zh-CN"/>
        </w:rPr>
      </w:pPr>
      <w:bookmarkStart w:id="8" w:name="_GoBack"/>
      <w:r>
        <w:rPr>
          <w:rFonts w:hint="eastAsia"/>
          <w:highlight w:val="none"/>
          <w:lang w:eastAsia="zh-CN"/>
        </w:rPr>
        <w:t>（注：本合同条款仅供参考，甲乙双方可根据实际情况进行补充。合同附件的具体内容由</w:t>
      </w:r>
    </w:p>
    <w:p w14:paraId="4117E803">
      <w:pPr>
        <w:bidi w:val="0"/>
        <w:jc w:val="center"/>
        <w:rPr>
          <w:rFonts w:hint="eastAsia"/>
          <w:highlight w:val="none"/>
          <w:lang w:eastAsia="zh-CN"/>
        </w:rPr>
      </w:pPr>
      <w:r>
        <w:rPr>
          <w:rFonts w:hint="eastAsia"/>
          <w:highlight w:val="none"/>
          <w:lang w:eastAsia="zh-CN"/>
        </w:rPr>
        <w:t>双方在签订合同时确定，其编制依据是</w:t>
      </w:r>
      <w:r>
        <w:rPr>
          <w:rFonts w:hint="eastAsia"/>
          <w:highlight w:val="none"/>
          <w:lang w:val="en-US" w:eastAsia="zh-CN"/>
        </w:rPr>
        <w:t>招标</w:t>
      </w:r>
      <w:r>
        <w:rPr>
          <w:rFonts w:hint="eastAsia"/>
          <w:highlight w:val="none"/>
          <w:lang w:eastAsia="zh-CN"/>
        </w:rPr>
        <w:t>文件和</w:t>
      </w:r>
      <w:r>
        <w:rPr>
          <w:rFonts w:hint="eastAsia"/>
          <w:highlight w:val="none"/>
          <w:lang w:val="en-US" w:eastAsia="zh-CN"/>
        </w:rPr>
        <w:t>中标</w:t>
      </w:r>
      <w:r>
        <w:rPr>
          <w:rFonts w:hint="eastAsia"/>
          <w:highlight w:val="none"/>
          <w:lang w:eastAsia="zh-CN"/>
        </w:rPr>
        <w:t>人的</w:t>
      </w:r>
      <w:r>
        <w:rPr>
          <w:rFonts w:hint="eastAsia"/>
          <w:highlight w:val="none"/>
          <w:lang w:val="en-US" w:eastAsia="zh-CN"/>
        </w:rPr>
        <w:t>投标</w:t>
      </w:r>
      <w:r>
        <w:rPr>
          <w:rFonts w:hint="eastAsia"/>
          <w:highlight w:val="none"/>
          <w:lang w:eastAsia="zh-CN"/>
        </w:rPr>
        <w:t>文件。）</w:t>
      </w:r>
    </w:p>
    <w:p w14:paraId="1922F064">
      <w:pPr>
        <w:bidi w:val="0"/>
        <w:rPr>
          <w:rFonts w:hint="eastAsia"/>
          <w:highlight w:val="none"/>
          <w:lang w:eastAsia="zh-CN"/>
        </w:rPr>
      </w:pPr>
    </w:p>
    <w:p w14:paraId="74A7F198">
      <w:pPr>
        <w:bidi w:val="0"/>
        <w:jc w:val="center"/>
        <w:rPr>
          <w:rFonts w:hint="eastAsia" w:ascii="宋体" w:hAnsi="宋体" w:eastAsia="宋体" w:cs="宋体"/>
          <w:b/>
          <w:bCs/>
          <w:sz w:val="56"/>
          <w:szCs w:val="56"/>
          <w:highlight w:val="none"/>
          <w:lang w:eastAsia="zh-CN"/>
        </w:rPr>
      </w:pPr>
      <w:r>
        <w:rPr>
          <w:rFonts w:hint="eastAsia" w:ascii="宋体" w:hAnsi="宋体" w:eastAsia="宋体" w:cs="宋体"/>
          <w:b/>
          <w:bCs/>
          <w:sz w:val="56"/>
          <w:szCs w:val="56"/>
          <w:highlight w:val="none"/>
          <w:lang w:eastAsia="zh-CN"/>
        </w:rPr>
        <w:t>明珠开发大厦1511室装修工程</w:t>
      </w:r>
    </w:p>
    <w:p w14:paraId="02F6E08D">
      <w:pPr>
        <w:pStyle w:val="2"/>
        <w:rPr>
          <w:rFonts w:hint="eastAsia"/>
          <w:highlight w:val="none"/>
          <w:lang w:eastAsia="zh-CN"/>
        </w:rPr>
      </w:pPr>
    </w:p>
    <w:p w14:paraId="798D10F3">
      <w:pPr>
        <w:rPr>
          <w:rFonts w:hint="eastAsia"/>
          <w:highlight w:val="none"/>
          <w:lang w:eastAsia="zh-CN"/>
        </w:rPr>
      </w:pPr>
    </w:p>
    <w:p w14:paraId="3E603A7C">
      <w:pPr>
        <w:pStyle w:val="2"/>
        <w:rPr>
          <w:rFonts w:hint="eastAsia"/>
          <w:highlight w:val="none"/>
          <w:lang w:eastAsia="zh-CN"/>
        </w:rPr>
      </w:pPr>
    </w:p>
    <w:p w14:paraId="128BB869">
      <w:pPr>
        <w:rPr>
          <w:rFonts w:hint="eastAsia"/>
          <w:highlight w:val="none"/>
          <w:lang w:eastAsia="zh-CN"/>
        </w:rPr>
      </w:pPr>
    </w:p>
    <w:p w14:paraId="2CED88D4">
      <w:pPr>
        <w:pStyle w:val="2"/>
        <w:rPr>
          <w:rFonts w:hint="eastAsia"/>
          <w:highlight w:val="none"/>
          <w:lang w:eastAsia="zh-CN"/>
        </w:rPr>
      </w:pPr>
    </w:p>
    <w:p w14:paraId="3CE91BA9">
      <w:pPr>
        <w:rPr>
          <w:rFonts w:hint="eastAsia"/>
          <w:highlight w:val="none"/>
          <w:lang w:eastAsia="zh-CN"/>
        </w:rPr>
      </w:pPr>
    </w:p>
    <w:p w14:paraId="285E4D7C">
      <w:pPr>
        <w:bidi w:val="0"/>
        <w:rPr>
          <w:rFonts w:hint="eastAsia"/>
          <w:highlight w:val="none"/>
          <w:lang w:eastAsia="zh-CN"/>
        </w:rPr>
      </w:pPr>
    </w:p>
    <w:p w14:paraId="6EC8FD47">
      <w:pPr>
        <w:bidi w:val="0"/>
        <w:rPr>
          <w:rFonts w:hint="eastAsia"/>
          <w:highlight w:val="none"/>
          <w:lang w:eastAsia="zh-CN"/>
        </w:rPr>
      </w:pPr>
    </w:p>
    <w:p w14:paraId="56512F5B">
      <w:pPr>
        <w:bidi w:val="0"/>
        <w:jc w:val="center"/>
        <w:rPr>
          <w:rFonts w:hint="eastAsia"/>
          <w:b/>
          <w:bCs/>
          <w:sz w:val="56"/>
          <w:szCs w:val="56"/>
          <w:highlight w:val="none"/>
          <w:lang w:eastAsia="zh-CN"/>
        </w:rPr>
      </w:pPr>
      <w:r>
        <w:rPr>
          <w:rFonts w:hint="eastAsia"/>
          <w:b/>
          <w:bCs/>
          <w:sz w:val="56"/>
          <w:szCs w:val="56"/>
          <w:highlight w:val="none"/>
          <w:lang w:val="en-US" w:eastAsia="zh-CN"/>
        </w:rPr>
        <w:t xml:space="preserve">施 工 </w:t>
      </w:r>
      <w:r>
        <w:rPr>
          <w:rFonts w:hint="eastAsia"/>
          <w:b/>
          <w:bCs/>
          <w:sz w:val="56"/>
          <w:szCs w:val="56"/>
          <w:highlight w:val="none"/>
          <w:lang w:eastAsia="zh-CN"/>
        </w:rPr>
        <w:t>合</w:t>
      </w:r>
      <w:r>
        <w:rPr>
          <w:rFonts w:hint="eastAsia"/>
          <w:b/>
          <w:bCs/>
          <w:sz w:val="56"/>
          <w:szCs w:val="56"/>
          <w:highlight w:val="none"/>
          <w:lang w:val="en-US" w:eastAsia="zh-CN"/>
        </w:rPr>
        <w:t xml:space="preserve"> </w:t>
      </w:r>
      <w:r>
        <w:rPr>
          <w:rFonts w:hint="eastAsia"/>
          <w:b/>
          <w:bCs/>
          <w:sz w:val="56"/>
          <w:szCs w:val="56"/>
          <w:highlight w:val="none"/>
          <w:lang w:eastAsia="zh-CN"/>
        </w:rPr>
        <w:t>同</w:t>
      </w:r>
      <w:r>
        <w:rPr>
          <w:rFonts w:hint="eastAsia"/>
          <w:b/>
          <w:bCs/>
          <w:sz w:val="56"/>
          <w:szCs w:val="56"/>
          <w:highlight w:val="none"/>
          <w:lang w:val="en-US" w:eastAsia="zh-CN"/>
        </w:rPr>
        <w:t xml:space="preserve"> </w:t>
      </w:r>
      <w:r>
        <w:rPr>
          <w:rFonts w:hint="eastAsia"/>
          <w:b/>
          <w:bCs/>
          <w:sz w:val="56"/>
          <w:szCs w:val="56"/>
          <w:highlight w:val="none"/>
          <w:lang w:eastAsia="zh-CN"/>
        </w:rPr>
        <w:t>书</w:t>
      </w:r>
    </w:p>
    <w:p w14:paraId="39D9866D">
      <w:pPr>
        <w:bidi w:val="0"/>
        <w:rPr>
          <w:rFonts w:hint="eastAsia"/>
          <w:highlight w:val="none"/>
          <w:lang w:eastAsia="zh-CN"/>
        </w:rPr>
      </w:pPr>
      <w:r>
        <w:rPr>
          <w:rFonts w:hint="eastAsia"/>
          <w:highlight w:val="none"/>
          <w:lang w:eastAsia="zh-CN"/>
        </w:rPr>
        <w:t xml:space="preserve"> </w:t>
      </w:r>
    </w:p>
    <w:p w14:paraId="4A9B2285">
      <w:pPr>
        <w:bidi w:val="0"/>
        <w:rPr>
          <w:rFonts w:hint="eastAsia"/>
          <w:highlight w:val="none"/>
          <w:lang w:eastAsia="zh-CN"/>
        </w:rPr>
      </w:pPr>
      <w:r>
        <w:rPr>
          <w:rFonts w:hint="eastAsia"/>
          <w:highlight w:val="none"/>
          <w:lang w:eastAsia="zh-CN"/>
        </w:rPr>
        <w:t xml:space="preserve"> </w:t>
      </w:r>
    </w:p>
    <w:p w14:paraId="2E7AEE8B">
      <w:pPr>
        <w:bidi w:val="0"/>
        <w:spacing w:line="360" w:lineRule="auto"/>
        <w:ind w:left="0" w:leftChars="0" w:firstLine="1445" w:firstLineChars="514"/>
        <w:jc w:val="left"/>
        <w:rPr>
          <w:rFonts w:hint="eastAsia"/>
          <w:b/>
          <w:bCs/>
          <w:sz w:val="28"/>
          <w:szCs w:val="28"/>
          <w:highlight w:val="none"/>
          <w:lang w:eastAsia="zh-CN"/>
        </w:rPr>
      </w:pPr>
    </w:p>
    <w:p w14:paraId="753FE378">
      <w:pPr>
        <w:bidi w:val="0"/>
        <w:spacing w:line="360" w:lineRule="auto"/>
        <w:ind w:left="0" w:leftChars="0" w:firstLine="1445" w:firstLineChars="514"/>
        <w:jc w:val="left"/>
        <w:rPr>
          <w:rFonts w:hint="eastAsia"/>
          <w:b/>
          <w:bCs/>
          <w:sz w:val="28"/>
          <w:szCs w:val="28"/>
          <w:highlight w:val="none"/>
          <w:lang w:eastAsia="zh-CN"/>
        </w:rPr>
      </w:pPr>
    </w:p>
    <w:p w14:paraId="41AD8679">
      <w:pPr>
        <w:bidi w:val="0"/>
        <w:spacing w:line="360" w:lineRule="auto"/>
        <w:ind w:left="0" w:leftChars="0" w:firstLine="1445" w:firstLineChars="514"/>
        <w:jc w:val="left"/>
        <w:rPr>
          <w:rFonts w:hint="eastAsia"/>
          <w:b/>
          <w:bCs/>
          <w:sz w:val="28"/>
          <w:szCs w:val="28"/>
          <w:highlight w:val="none"/>
          <w:lang w:eastAsia="zh-CN"/>
        </w:rPr>
      </w:pPr>
    </w:p>
    <w:p w14:paraId="4FA1F0F1">
      <w:pPr>
        <w:bidi w:val="0"/>
        <w:spacing w:line="360" w:lineRule="auto"/>
        <w:ind w:left="0" w:leftChars="0" w:firstLine="1445" w:firstLineChars="514"/>
        <w:jc w:val="left"/>
        <w:rPr>
          <w:rFonts w:hint="eastAsia" w:ascii="宋体" w:hAnsi="宋体" w:eastAsia="宋体" w:cs="宋体"/>
          <w:sz w:val="28"/>
          <w:szCs w:val="28"/>
          <w:highlight w:val="none"/>
          <w:lang w:eastAsia="zh-CN"/>
        </w:rPr>
      </w:pPr>
      <w:r>
        <w:rPr>
          <w:rFonts w:hint="eastAsia"/>
          <w:b/>
          <w:bCs/>
          <w:sz w:val="28"/>
          <w:szCs w:val="28"/>
          <w:highlight w:val="none"/>
          <w:lang w:eastAsia="zh-CN"/>
        </w:rPr>
        <w:t>项目名称</w:t>
      </w:r>
      <w:r>
        <w:rPr>
          <w:rFonts w:hint="eastAsia"/>
          <w:sz w:val="28"/>
          <w:szCs w:val="28"/>
          <w:highlight w:val="none"/>
          <w:lang w:eastAsia="zh-CN"/>
        </w:rPr>
        <w:t>：明珠开发大</w:t>
      </w:r>
      <w:r>
        <w:rPr>
          <w:rFonts w:hint="eastAsia" w:ascii="宋体" w:hAnsi="宋体" w:eastAsia="宋体" w:cs="宋体"/>
          <w:sz w:val="28"/>
          <w:szCs w:val="28"/>
          <w:highlight w:val="none"/>
          <w:lang w:eastAsia="zh-CN"/>
        </w:rPr>
        <w:t>厦1511室装修工程</w:t>
      </w:r>
    </w:p>
    <w:p w14:paraId="2C488229">
      <w:pPr>
        <w:bidi w:val="0"/>
        <w:spacing w:line="360" w:lineRule="auto"/>
        <w:ind w:left="0" w:leftChars="0" w:firstLine="1445" w:firstLineChars="514"/>
        <w:jc w:val="left"/>
        <w:rPr>
          <w:rFonts w:hint="default"/>
          <w:sz w:val="28"/>
          <w:szCs w:val="28"/>
          <w:highlight w:val="none"/>
          <w:u w:val="none"/>
          <w:lang w:val="en-US" w:eastAsia="zh-CN"/>
        </w:rPr>
      </w:pPr>
      <w:r>
        <w:rPr>
          <w:rFonts w:hint="eastAsia" w:ascii="宋体" w:hAnsi="宋体" w:eastAsia="宋体" w:cs="宋体"/>
          <w:b/>
          <w:bCs/>
          <w:sz w:val="28"/>
          <w:szCs w:val="28"/>
          <w:highlight w:val="none"/>
          <w:lang w:eastAsia="zh-CN"/>
        </w:rPr>
        <w:t>项目</w:t>
      </w:r>
      <w:r>
        <w:rPr>
          <w:rFonts w:hint="eastAsia" w:ascii="宋体" w:hAnsi="宋体" w:eastAsia="宋体" w:cs="宋体"/>
          <w:b/>
          <w:bCs/>
          <w:sz w:val="28"/>
          <w:szCs w:val="28"/>
          <w:highlight w:val="none"/>
          <w:lang w:val="en-US" w:eastAsia="zh-CN"/>
        </w:rPr>
        <w:t>地点</w:t>
      </w:r>
      <w:r>
        <w:rPr>
          <w:rFonts w:hint="eastAsia" w:ascii="宋体" w:hAnsi="宋体" w:eastAsia="宋体" w:cs="宋体"/>
          <w:sz w:val="28"/>
          <w:szCs w:val="28"/>
          <w:highlight w:val="none"/>
          <w:u w:val="none"/>
          <w:lang w:eastAsia="zh-CN"/>
        </w:rPr>
        <w:t>：</w:t>
      </w:r>
      <w:r>
        <w:rPr>
          <w:rFonts w:hint="eastAsia" w:ascii="宋体" w:hAnsi="宋体" w:eastAsia="宋体" w:cs="宋体"/>
          <w:sz w:val="28"/>
          <w:szCs w:val="28"/>
          <w:highlight w:val="none"/>
          <w:u w:val="none"/>
          <w:lang w:val="en-US" w:eastAsia="zh-CN"/>
        </w:rPr>
        <w:t>广州市南沙区横沥镇明</w:t>
      </w:r>
      <w:r>
        <w:rPr>
          <w:rFonts w:hint="eastAsia"/>
          <w:sz w:val="28"/>
          <w:szCs w:val="28"/>
          <w:highlight w:val="none"/>
          <w:u w:val="none"/>
          <w:lang w:val="en-US" w:eastAsia="zh-CN"/>
        </w:rPr>
        <w:t xml:space="preserve">珠湾区明珠一街一号                   </w:t>
      </w:r>
    </w:p>
    <w:p w14:paraId="6ACB0016">
      <w:pPr>
        <w:bidi w:val="0"/>
        <w:spacing w:line="360" w:lineRule="auto"/>
        <w:ind w:left="0" w:leftChars="0" w:firstLine="1445" w:firstLineChars="514"/>
        <w:jc w:val="left"/>
        <w:rPr>
          <w:rFonts w:hint="eastAsia"/>
          <w:sz w:val="28"/>
          <w:szCs w:val="28"/>
          <w:highlight w:val="none"/>
          <w:u w:val="none"/>
          <w:lang w:eastAsia="zh-CN"/>
        </w:rPr>
      </w:pPr>
      <w:r>
        <w:rPr>
          <w:rFonts w:hint="eastAsia"/>
          <w:b/>
          <w:bCs/>
          <w:sz w:val="28"/>
          <w:szCs w:val="28"/>
          <w:highlight w:val="none"/>
          <w:u w:val="none"/>
          <w:lang w:eastAsia="zh-CN"/>
        </w:rPr>
        <w:t>甲</w:t>
      </w:r>
      <w:r>
        <w:rPr>
          <w:rFonts w:hint="eastAsia"/>
          <w:b/>
          <w:bCs/>
          <w:sz w:val="28"/>
          <w:szCs w:val="28"/>
          <w:highlight w:val="none"/>
          <w:u w:val="none"/>
          <w:lang w:val="en-US" w:eastAsia="zh-CN"/>
        </w:rPr>
        <w:t xml:space="preserve">    </w:t>
      </w:r>
      <w:r>
        <w:rPr>
          <w:rFonts w:hint="eastAsia"/>
          <w:b/>
          <w:bCs/>
          <w:sz w:val="28"/>
          <w:szCs w:val="28"/>
          <w:highlight w:val="none"/>
          <w:u w:val="none"/>
          <w:lang w:eastAsia="zh-CN"/>
        </w:rPr>
        <w:t>方</w:t>
      </w:r>
      <w:r>
        <w:rPr>
          <w:rFonts w:hint="eastAsia"/>
          <w:sz w:val="28"/>
          <w:szCs w:val="28"/>
          <w:highlight w:val="none"/>
          <w:u w:val="none"/>
          <w:lang w:eastAsia="zh-CN"/>
        </w:rPr>
        <w:t>：广州南沙资本私募基金管理有限公司</w:t>
      </w:r>
    </w:p>
    <w:p w14:paraId="4685D816">
      <w:pPr>
        <w:bidi w:val="0"/>
        <w:spacing w:line="360" w:lineRule="auto"/>
        <w:ind w:left="0" w:leftChars="0" w:firstLine="1445" w:firstLineChars="514"/>
        <w:jc w:val="left"/>
        <w:rPr>
          <w:rFonts w:hint="default"/>
          <w:sz w:val="28"/>
          <w:szCs w:val="28"/>
          <w:highlight w:val="none"/>
          <w:u w:val="none"/>
          <w:lang w:val="en-US" w:eastAsia="zh-CN"/>
        </w:rPr>
      </w:pPr>
      <w:r>
        <w:rPr>
          <w:rFonts w:hint="eastAsia"/>
          <w:b/>
          <w:bCs/>
          <w:sz w:val="28"/>
          <w:szCs w:val="28"/>
          <w:highlight w:val="none"/>
          <w:u w:val="none"/>
          <w:lang w:eastAsia="zh-CN"/>
        </w:rPr>
        <w:t>乙</w:t>
      </w:r>
      <w:r>
        <w:rPr>
          <w:rFonts w:hint="eastAsia"/>
          <w:b/>
          <w:bCs/>
          <w:sz w:val="28"/>
          <w:szCs w:val="28"/>
          <w:highlight w:val="none"/>
          <w:u w:val="none"/>
          <w:lang w:val="en-US" w:eastAsia="zh-CN"/>
        </w:rPr>
        <w:t xml:space="preserve">    </w:t>
      </w:r>
      <w:r>
        <w:rPr>
          <w:rFonts w:hint="eastAsia"/>
          <w:b/>
          <w:bCs/>
          <w:sz w:val="28"/>
          <w:szCs w:val="28"/>
          <w:highlight w:val="none"/>
          <w:u w:val="none"/>
          <w:lang w:eastAsia="zh-CN"/>
        </w:rPr>
        <w:t>方</w:t>
      </w:r>
      <w:r>
        <w:rPr>
          <w:rFonts w:hint="eastAsia"/>
          <w:sz w:val="28"/>
          <w:szCs w:val="28"/>
          <w:highlight w:val="none"/>
          <w:u w:val="none"/>
          <w:lang w:eastAsia="zh-CN"/>
        </w:rPr>
        <w:t>：</w:t>
      </w:r>
      <w:r>
        <w:rPr>
          <w:rFonts w:hint="eastAsia"/>
          <w:sz w:val="28"/>
          <w:szCs w:val="28"/>
          <w:highlight w:val="none"/>
          <w:u w:val="none"/>
          <w:lang w:val="en-US" w:eastAsia="zh-CN"/>
        </w:rPr>
        <w:t xml:space="preserve">                         </w:t>
      </w:r>
    </w:p>
    <w:p w14:paraId="626ADBAF">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highlight w:val="none"/>
          <w:lang w:eastAsia="zh-CN"/>
        </w:rPr>
      </w:pPr>
      <w:r>
        <w:rPr>
          <w:rFonts w:hint="eastAsia"/>
          <w:highlight w:val="none"/>
          <w:lang w:eastAsia="zh-CN"/>
        </w:rPr>
        <w:br w:type="page"/>
      </w:r>
    </w:p>
    <w:p w14:paraId="48038B3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甲 方</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发包人</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：广州南沙资本私募基金管理有限公司</w:t>
      </w:r>
    </w:p>
    <w:p w14:paraId="6F3E3878">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 话：</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41CD689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传 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766F0D1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联系人：</w:t>
      </w:r>
      <w:r>
        <w:rPr>
          <w:rFonts w:hint="eastAsia" w:ascii="宋体" w:hAnsi="宋体" w:eastAsia="宋体" w:cs="宋体"/>
          <w:sz w:val="24"/>
          <w:szCs w:val="24"/>
          <w:highlight w:val="none"/>
          <w:lang w:val="en-US" w:eastAsia="zh-CN"/>
        </w:rPr>
        <w:t xml:space="preserve">   </w:t>
      </w:r>
    </w:p>
    <w:p w14:paraId="60DE038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5BFE00F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p>
    <w:p w14:paraId="3296234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乙 方</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承包人</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w:t>
      </w:r>
    </w:p>
    <w:p w14:paraId="469A511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 话：</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376400D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联系人：</w:t>
      </w:r>
      <w:r>
        <w:rPr>
          <w:rFonts w:hint="eastAsia" w:ascii="宋体" w:hAnsi="宋体" w:eastAsia="宋体" w:cs="宋体"/>
          <w:sz w:val="24"/>
          <w:szCs w:val="24"/>
          <w:highlight w:val="none"/>
          <w:lang w:val="en-US" w:eastAsia="zh-CN"/>
        </w:rPr>
        <w:t xml:space="preserve">   </w:t>
      </w:r>
    </w:p>
    <w:p w14:paraId="1C4DDB5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传 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1A9C782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lang w:eastAsia="zh-CN"/>
        </w:rPr>
        <w:t xml:space="preserve">  </w:t>
      </w:r>
    </w:p>
    <w:p w14:paraId="495BE80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w:t>
      </w:r>
    </w:p>
    <w:p w14:paraId="0F8B832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根据</w:t>
      </w:r>
      <w:r>
        <w:rPr>
          <w:rFonts w:hint="eastAsia" w:ascii="宋体" w:hAnsi="宋体" w:cs="宋体"/>
          <w:sz w:val="24"/>
          <w:szCs w:val="24"/>
          <w:highlight w:val="none"/>
          <w:u w:val="single"/>
          <w:lang w:val="en-US" w:eastAsia="zh-CN"/>
        </w:rPr>
        <w:t>相关工程</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lang w:eastAsia="zh-CN"/>
        </w:rPr>
        <w:t>结果，</w:t>
      </w:r>
      <w:r>
        <w:rPr>
          <w:rFonts w:ascii="宋体" w:hAnsi="宋体" w:cs="宋体"/>
          <w:b w:val="0"/>
          <w:color w:val="000000"/>
          <w:sz w:val="24"/>
          <w:highlight w:val="none"/>
        </w:rPr>
        <w:t>甲方将</w:t>
      </w:r>
      <w:r>
        <w:rPr>
          <w:rFonts w:hint="eastAsia" w:ascii="宋体" w:hAnsi="宋体" w:eastAsia="宋体" w:cs="宋体"/>
          <w:sz w:val="24"/>
          <w:szCs w:val="24"/>
          <w:highlight w:val="none"/>
          <w:u w:val="single"/>
          <w:lang w:val="en-US" w:eastAsia="zh-CN"/>
        </w:rPr>
        <w:t>明珠开发大厦1511室装修工程</w:t>
      </w:r>
      <w:r>
        <w:rPr>
          <w:rFonts w:ascii="宋体" w:hAnsi="宋体" w:cs="宋体"/>
          <w:b w:val="0"/>
          <w:color w:val="000000"/>
          <w:sz w:val="24"/>
          <w:highlight w:val="none"/>
        </w:rPr>
        <w:t>发包给乙方，乙方已明确表示清楚施工现场状况、施工内容与范围，乙方承诺具有实施本工程相应的资质条件。为明确双方在施工过程中的权利和义务，做到相互协调配合以便顺利完成本工程</w:t>
      </w:r>
      <w:r>
        <w:rPr>
          <w:rFonts w:hint="eastAsia" w:ascii="宋体" w:hAnsi="宋体" w:cs="宋体"/>
          <w:b w:val="0"/>
          <w:color w:val="000000"/>
          <w:sz w:val="24"/>
          <w:highlight w:val="none"/>
          <w:lang w:eastAsia="zh-CN"/>
        </w:rPr>
        <w:t>，</w:t>
      </w:r>
      <w:r>
        <w:rPr>
          <w:rFonts w:hint="eastAsia" w:ascii="宋体" w:hAnsi="宋体" w:eastAsia="宋体" w:cs="宋体"/>
          <w:sz w:val="24"/>
          <w:szCs w:val="24"/>
          <w:highlight w:val="none"/>
          <w:lang w:eastAsia="zh-CN"/>
        </w:rPr>
        <w:t>按照《中华人民共和国</w:t>
      </w:r>
      <w:r>
        <w:rPr>
          <w:rFonts w:hint="eastAsia" w:ascii="宋体" w:hAnsi="宋体" w:eastAsia="宋体" w:cs="宋体"/>
          <w:sz w:val="24"/>
          <w:szCs w:val="24"/>
          <w:highlight w:val="none"/>
          <w:lang w:val="en-US" w:eastAsia="zh-CN"/>
        </w:rPr>
        <w:t>招标投标</w:t>
      </w:r>
      <w:r>
        <w:rPr>
          <w:rFonts w:hint="eastAsia" w:ascii="宋体" w:hAnsi="宋体" w:eastAsia="宋体" w:cs="宋体"/>
          <w:sz w:val="24"/>
          <w:szCs w:val="24"/>
          <w:highlight w:val="none"/>
          <w:lang w:eastAsia="zh-CN"/>
        </w:rPr>
        <w:t>法》、《中华人民共和国</w:t>
      </w:r>
      <w:r>
        <w:rPr>
          <w:rFonts w:hint="eastAsia" w:ascii="宋体" w:hAnsi="宋体" w:eastAsia="宋体" w:cs="宋体"/>
          <w:sz w:val="24"/>
          <w:szCs w:val="24"/>
          <w:highlight w:val="none"/>
          <w:lang w:val="en-US" w:eastAsia="zh-CN"/>
        </w:rPr>
        <w:t>招标投标</w:t>
      </w:r>
      <w:r>
        <w:rPr>
          <w:rFonts w:hint="eastAsia" w:ascii="宋体" w:hAnsi="宋体" w:eastAsia="宋体" w:cs="宋体"/>
          <w:sz w:val="24"/>
          <w:szCs w:val="24"/>
          <w:highlight w:val="none"/>
          <w:lang w:eastAsia="zh-CN"/>
        </w:rPr>
        <w:t>实施条例》、《中华人民共和国民法典》的相关规定，经双方协商，本着平等互利和诚实信用的原则，一致同意签订本合同如下。</w:t>
      </w:r>
    </w:p>
    <w:p w14:paraId="2AC6F2FF">
      <w:pPr>
        <w:keepNext w:val="0"/>
        <w:keepLines w:val="0"/>
        <w:pageBreakBefore w:val="0"/>
        <w:numPr>
          <w:ilvl w:val="0"/>
          <w:numId w:val="2"/>
        </w:numP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工程概况</w:t>
      </w:r>
    </w:p>
    <w:p w14:paraId="7BB459ED">
      <w:pPr>
        <w:keepNext w:val="0"/>
        <w:keepLines w:val="0"/>
        <w:pageBreakBefore w:val="0"/>
        <w:numPr>
          <w:ilvl w:val="0"/>
          <w:numId w:val="3"/>
        </w:numPr>
        <w:kinsoku/>
        <w:wordWrap/>
        <w:overflowPunct/>
        <w:topLinePunct w:val="0"/>
        <w:autoSpaceDE/>
        <w:autoSpaceDN/>
        <w:bidi w:val="0"/>
        <w:adjustRightInd/>
        <w:snapToGrid/>
        <w:spacing w:line="360" w:lineRule="auto"/>
        <w:ind w:left="481" w:firstLine="0" w:firstLineChars="0"/>
        <w:jc w:val="both"/>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工程名称：</w:t>
      </w:r>
      <w:r>
        <w:rPr>
          <w:rFonts w:hint="eastAsia" w:ascii="宋体" w:hAnsi="宋体" w:eastAsia="宋体" w:cs="宋体"/>
          <w:sz w:val="24"/>
          <w:szCs w:val="24"/>
          <w:highlight w:val="none"/>
        </w:rPr>
        <w:t>明珠开发大厦1511室装修工程</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以下简称“本项目”或“工程”</w:t>
      </w:r>
      <w:r>
        <w:rPr>
          <w:rFonts w:hint="eastAsia" w:ascii="宋体" w:hAnsi="宋体" w:cs="宋体"/>
          <w:sz w:val="24"/>
          <w:szCs w:val="24"/>
          <w:highlight w:val="none"/>
          <w:lang w:eastAsia="zh-CN"/>
        </w:rPr>
        <w:t>）</w:t>
      </w:r>
    </w:p>
    <w:p w14:paraId="6CEFCFD9">
      <w:pPr>
        <w:keepNext w:val="0"/>
        <w:keepLines w:val="0"/>
        <w:pageBreakBefore w:val="0"/>
        <w:numPr>
          <w:ilvl w:val="0"/>
          <w:numId w:val="3"/>
        </w:numPr>
        <w:kinsoku/>
        <w:wordWrap/>
        <w:overflowPunct/>
        <w:topLinePunct w:val="0"/>
        <w:autoSpaceDE/>
        <w:autoSpaceDN/>
        <w:bidi w:val="0"/>
        <w:adjustRightInd/>
        <w:snapToGrid/>
        <w:spacing w:line="360" w:lineRule="auto"/>
        <w:ind w:left="481" w:firstLine="0" w:firstLineChars="0"/>
        <w:jc w:val="both"/>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工程地点：</w:t>
      </w:r>
      <w:r>
        <w:rPr>
          <w:rFonts w:hint="eastAsia" w:ascii="宋体" w:hAnsi="宋体" w:eastAsia="宋体" w:cs="宋体"/>
          <w:sz w:val="24"/>
          <w:szCs w:val="24"/>
          <w:highlight w:val="none"/>
        </w:rPr>
        <w:t>广州市南沙区横沥镇明珠湾区明珠一街一号</w:t>
      </w:r>
    </w:p>
    <w:p w14:paraId="5B0E338E">
      <w:pPr>
        <w:keepNext w:val="0"/>
        <w:keepLines w:val="0"/>
        <w:pageBreakBefore w:val="0"/>
        <w:numPr>
          <w:ilvl w:val="0"/>
          <w:numId w:val="3"/>
        </w:numPr>
        <w:kinsoku/>
        <w:wordWrap/>
        <w:overflowPunct/>
        <w:topLinePunct w:val="0"/>
        <w:autoSpaceDE/>
        <w:autoSpaceDN/>
        <w:bidi w:val="0"/>
        <w:adjustRightInd/>
        <w:snapToGrid/>
        <w:spacing w:line="360" w:lineRule="auto"/>
        <w:ind w:left="481" w:firstLine="0" w:firstLineChars="0"/>
        <w:jc w:val="both"/>
        <w:textAlignment w:val="auto"/>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lang w:val="en-US" w:eastAsia="zh-CN"/>
        </w:rPr>
        <w:t>施工范围：</w:t>
      </w:r>
      <w:r>
        <w:rPr>
          <w:rFonts w:hint="default" w:ascii="宋体" w:hAnsi="宋体" w:cs="宋体"/>
          <w:b w:val="0"/>
          <w:bCs w:val="0"/>
          <w:sz w:val="24"/>
          <w:szCs w:val="24"/>
          <w:highlight w:val="none"/>
          <w:lang w:val="en-US" w:eastAsia="zh-CN"/>
        </w:rPr>
        <w:t>具体详见设计图纸及项目要求，以甲方最终需求为准</w:t>
      </w:r>
      <w:r>
        <w:rPr>
          <w:rFonts w:hint="default" w:ascii="宋体" w:hAnsi="宋体" w:cs="宋体"/>
          <w:b w:val="0"/>
          <w:bCs w:val="0"/>
          <w:sz w:val="28"/>
          <w:szCs w:val="28"/>
          <w:highlight w:val="none"/>
          <w:lang w:val="en-US" w:eastAsia="zh-CN"/>
        </w:rPr>
        <w:t>。</w:t>
      </w:r>
      <w:r>
        <w:rPr>
          <w:rFonts w:hint="eastAsia"/>
          <w:sz w:val="24"/>
          <w:szCs w:val="22"/>
          <w:highlight w:val="none"/>
          <w:lang w:val="en-US" w:eastAsia="zh-CN"/>
        </w:rPr>
        <w:t>乙方</w:t>
      </w:r>
      <w:r>
        <w:rPr>
          <w:rFonts w:hint="eastAsia" w:ascii="宋体" w:hAnsi="宋体" w:cs="宋体"/>
          <w:b w:val="0"/>
          <w:bCs w:val="0"/>
          <w:sz w:val="24"/>
          <w:szCs w:val="24"/>
          <w:highlight w:val="none"/>
          <w:lang w:val="en-US" w:eastAsia="zh-CN"/>
        </w:rPr>
        <w:t>包工、包料、包机械、包安全、包文明施工费、管理费、利润、税金、垂直运输、二次搬运、图纸优化等包括但不限于完成本工程的所有费用。</w:t>
      </w:r>
    </w:p>
    <w:p w14:paraId="47FE4389">
      <w:pPr>
        <w:keepNext w:val="0"/>
        <w:keepLines w:val="0"/>
        <w:pageBreakBefore w:val="0"/>
        <w:numPr>
          <w:ilvl w:val="0"/>
          <w:numId w:val="3"/>
        </w:numPr>
        <w:kinsoku/>
        <w:wordWrap/>
        <w:overflowPunct/>
        <w:topLinePunct w:val="0"/>
        <w:autoSpaceDE/>
        <w:autoSpaceDN/>
        <w:bidi w:val="0"/>
        <w:adjustRightInd/>
        <w:snapToGrid/>
        <w:spacing w:line="360" w:lineRule="auto"/>
        <w:ind w:left="481" w:firstLine="0" w:firstLineChars="0"/>
        <w:jc w:val="both"/>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工程量：</w:t>
      </w:r>
      <w:r>
        <w:rPr>
          <w:rFonts w:hint="eastAsia" w:ascii="宋体" w:hAnsi="宋体" w:eastAsia="宋体" w:cs="宋体"/>
          <w:sz w:val="24"/>
          <w:szCs w:val="24"/>
          <w:highlight w:val="none"/>
          <w:lang w:eastAsia="zh-CN"/>
        </w:rPr>
        <w:t>具体以</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eastAsia="zh-CN"/>
        </w:rPr>
        <w:t>共同签证确认的</w:t>
      </w:r>
      <w:r>
        <w:rPr>
          <w:rFonts w:hint="eastAsia" w:ascii="宋体" w:hAnsi="宋体" w:eastAsia="宋体" w:cs="宋体"/>
          <w:sz w:val="24"/>
          <w:szCs w:val="24"/>
          <w:highlight w:val="none"/>
          <w:lang w:val="en-US" w:eastAsia="zh-CN"/>
        </w:rPr>
        <w:t>施工图、</w:t>
      </w:r>
      <w:r>
        <w:rPr>
          <w:rFonts w:hint="eastAsia" w:ascii="宋体" w:hAnsi="宋体" w:eastAsia="宋体" w:cs="宋体"/>
          <w:sz w:val="24"/>
          <w:szCs w:val="24"/>
          <w:highlight w:val="none"/>
          <w:lang w:eastAsia="zh-CN"/>
        </w:rPr>
        <w:t>工程量</w:t>
      </w:r>
      <w:r>
        <w:rPr>
          <w:rFonts w:hint="eastAsia" w:ascii="宋体" w:hAnsi="宋体" w:eastAsia="宋体" w:cs="宋体"/>
          <w:sz w:val="24"/>
          <w:szCs w:val="24"/>
          <w:highlight w:val="none"/>
          <w:lang w:val="en-US" w:eastAsia="zh-CN"/>
        </w:rPr>
        <w:t>清单</w:t>
      </w:r>
      <w:r>
        <w:rPr>
          <w:rFonts w:hint="eastAsia" w:ascii="宋体" w:hAnsi="宋体" w:eastAsia="宋体" w:cs="宋体"/>
          <w:sz w:val="24"/>
          <w:szCs w:val="24"/>
          <w:highlight w:val="none"/>
          <w:lang w:eastAsia="zh-CN"/>
        </w:rPr>
        <w:t>为准。</w:t>
      </w:r>
    </w:p>
    <w:p w14:paraId="500A300C">
      <w:pPr>
        <w:keepNext w:val="0"/>
        <w:keepLines w:val="0"/>
        <w:pageBreakBefore w:val="0"/>
        <w:numPr>
          <w:ilvl w:val="0"/>
          <w:numId w:val="3"/>
        </w:numPr>
        <w:kinsoku/>
        <w:wordWrap/>
        <w:overflowPunct/>
        <w:topLinePunct w:val="0"/>
        <w:autoSpaceDE/>
        <w:autoSpaceDN/>
        <w:bidi w:val="0"/>
        <w:adjustRightInd/>
        <w:snapToGrid/>
        <w:spacing w:line="360" w:lineRule="auto"/>
        <w:ind w:left="481" w:firstLine="0" w:firstLineChars="0"/>
        <w:jc w:val="both"/>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承包方式：包工包料、包工期、包质量、包安全文明施工、包竣工验收。</w:t>
      </w:r>
    </w:p>
    <w:p w14:paraId="3771C7D9">
      <w:pPr>
        <w:keepNext w:val="0"/>
        <w:keepLines w:val="0"/>
        <w:pageBreakBefore w:val="0"/>
        <w:numPr>
          <w:ilvl w:val="0"/>
          <w:numId w:val="3"/>
        </w:numPr>
        <w:kinsoku/>
        <w:wordWrap/>
        <w:overflowPunct/>
        <w:topLinePunct w:val="0"/>
        <w:autoSpaceDE/>
        <w:autoSpaceDN/>
        <w:bidi w:val="0"/>
        <w:adjustRightInd/>
        <w:snapToGrid/>
        <w:spacing w:line="360" w:lineRule="auto"/>
        <w:ind w:left="481" w:firstLine="0" w:firstLineChars="0"/>
        <w:jc w:val="both"/>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工期：开工日期：      年      月     日。合同工期总日历天数为60日，</w:t>
      </w:r>
      <w:r>
        <w:rPr>
          <w:rFonts w:hint="eastAsia" w:ascii="宋体" w:hAnsi="宋体" w:eastAsia="宋体" w:cs="宋体"/>
          <w:sz w:val="24"/>
          <w:szCs w:val="24"/>
          <w:highlight w:val="none"/>
          <w:lang w:val="en-US" w:eastAsia="zh-CN"/>
        </w:rPr>
        <w:t>夜间施工费用</w:t>
      </w:r>
      <w:r>
        <w:rPr>
          <w:rFonts w:hint="eastAsia" w:ascii="宋体" w:hAnsi="宋体" w:cs="宋体"/>
          <w:sz w:val="24"/>
          <w:szCs w:val="24"/>
          <w:highlight w:val="none"/>
          <w:lang w:val="en-US" w:eastAsia="zh-CN"/>
        </w:rPr>
        <w:t>已包含在合同总价中</w:t>
      </w:r>
      <w:r>
        <w:rPr>
          <w:rFonts w:hint="eastAsia" w:ascii="宋体" w:hAnsi="宋体" w:eastAsia="宋体" w:cs="宋体"/>
          <w:sz w:val="24"/>
          <w:szCs w:val="24"/>
          <w:highlight w:val="none"/>
          <w:lang w:val="en-US" w:eastAsia="zh-CN"/>
        </w:rPr>
        <w:t>，甲方不</w:t>
      </w:r>
      <w:r>
        <w:rPr>
          <w:rFonts w:hint="eastAsia" w:ascii="宋体" w:hAnsi="宋体" w:cs="宋体"/>
          <w:sz w:val="24"/>
          <w:szCs w:val="24"/>
          <w:highlight w:val="none"/>
          <w:lang w:val="en-US" w:eastAsia="zh-CN"/>
        </w:rPr>
        <w:t>另行</w:t>
      </w:r>
      <w:r>
        <w:rPr>
          <w:rFonts w:hint="eastAsia" w:ascii="宋体" w:hAnsi="宋体" w:eastAsia="宋体" w:cs="宋体"/>
          <w:sz w:val="24"/>
          <w:szCs w:val="24"/>
          <w:highlight w:val="none"/>
          <w:lang w:val="en-US" w:eastAsia="zh-CN"/>
        </w:rPr>
        <w:t>支付</w:t>
      </w:r>
      <w:r>
        <w:rPr>
          <w:rFonts w:hint="eastAsia" w:ascii="宋体" w:hAnsi="宋体" w:cs="宋体"/>
          <w:b w:val="0"/>
          <w:bCs w:val="0"/>
          <w:sz w:val="24"/>
          <w:szCs w:val="24"/>
          <w:highlight w:val="none"/>
          <w:lang w:val="en-US" w:eastAsia="zh-CN"/>
        </w:rPr>
        <w:t>。实际开工日期以甲方的书面通知为准。</w:t>
      </w:r>
    </w:p>
    <w:p w14:paraId="6BEC55EA">
      <w:pPr>
        <w:pStyle w:val="2"/>
        <w:rPr>
          <w:rFonts w:hint="default"/>
          <w:highlight w:val="none"/>
          <w:lang w:val="en-US" w:eastAsia="zh-CN"/>
        </w:rPr>
      </w:pPr>
    </w:p>
    <w:p w14:paraId="777BBB94">
      <w:pPr>
        <w:keepNext w:val="0"/>
        <w:keepLines w:val="0"/>
        <w:pageBreakBefore w:val="0"/>
        <w:numPr>
          <w:ilvl w:val="0"/>
          <w:numId w:val="2"/>
        </w:numP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合同金额</w:t>
      </w:r>
    </w:p>
    <w:p w14:paraId="29CC4175">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eastAsia="zh-CN"/>
        </w:rPr>
        <w:t>合同</w:t>
      </w:r>
      <w:r>
        <w:rPr>
          <w:rFonts w:hint="eastAsia" w:ascii="宋体" w:hAnsi="宋体" w:cs="宋体"/>
          <w:sz w:val="24"/>
          <w:szCs w:val="24"/>
          <w:highlight w:val="none"/>
          <w:lang w:val="en-US" w:eastAsia="zh-CN"/>
        </w:rPr>
        <w:t>总价</w:t>
      </w:r>
      <w:r>
        <w:rPr>
          <w:rFonts w:hint="eastAsia" w:ascii="宋体" w:hAnsi="宋体" w:eastAsia="宋体" w:cs="宋体"/>
          <w:sz w:val="24"/>
          <w:szCs w:val="24"/>
          <w:highlight w:val="none"/>
          <w:lang w:eastAsia="zh-CN"/>
        </w:rPr>
        <w:t>为（大写）：_________________（￥_______________元）人民币</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含税</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w:t>
      </w:r>
    </w:p>
    <w:p w14:paraId="2D42EE1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合同</w:t>
      </w:r>
      <w:r>
        <w:rPr>
          <w:rFonts w:hint="eastAsia" w:ascii="宋体" w:hAnsi="宋体" w:cs="宋体"/>
          <w:sz w:val="24"/>
          <w:szCs w:val="24"/>
          <w:highlight w:val="none"/>
          <w:lang w:val="en-US" w:eastAsia="zh-CN"/>
        </w:rPr>
        <w:t>总价</w:t>
      </w:r>
      <w:r>
        <w:rPr>
          <w:rFonts w:hint="eastAsia" w:ascii="宋体" w:hAnsi="宋体" w:eastAsia="宋体" w:cs="宋体"/>
          <w:sz w:val="24"/>
          <w:szCs w:val="24"/>
          <w:highlight w:val="none"/>
          <w:lang w:eastAsia="zh-CN"/>
        </w:rPr>
        <w:t>已</w:t>
      </w:r>
      <w:r>
        <w:rPr>
          <w:rFonts w:hint="eastAsia" w:ascii="宋体" w:hAnsi="宋体" w:eastAsia="宋体" w:cs="宋体"/>
          <w:sz w:val="24"/>
          <w:szCs w:val="24"/>
          <w:highlight w:val="none"/>
        </w:rPr>
        <w:t>包括了所有完成本工程的所有人工费、施工设备费、技术措施费、劳务费、材料费、安装费、临时工程费、施工水电费</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质保费</w:t>
      </w:r>
      <w:r>
        <w:rPr>
          <w:rFonts w:hint="eastAsia" w:ascii="宋体" w:hAnsi="宋体" w:eastAsia="宋体" w:cs="宋体"/>
          <w:sz w:val="24"/>
          <w:szCs w:val="24"/>
          <w:highlight w:val="none"/>
        </w:rPr>
        <w:t>、管理费、利润、税金及风险费</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包安全、包文明施工费、垂直运输、二次搬运、图纸优化等包括但不限于完成本工程的所有费用。</w:t>
      </w:r>
    </w:p>
    <w:p w14:paraId="7DA7056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eastAsia="zh-CN"/>
        </w:rPr>
      </w:pPr>
    </w:p>
    <w:p w14:paraId="1CF25605">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三、质量要求及验收标准</w:t>
      </w:r>
    </w:p>
    <w:p w14:paraId="2FA6FE6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b w:val="0"/>
          <w:bCs w:val="0"/>
          <w:sz w:val="24"/>
          <w:szCs w:val="24"/>
          <w:highlight w:val="none"/>
          <w:lang w:val="en-US" w:eastAsia="zh-CN"/>
        </w:rPr>
      </w:pPr>
      <w:r>
        <w:rPr>
          <w:rFonts w:hint="eastAsia" w:ascii="宋体" w:hAnsi="宋体" w:eastAsia="宋体" w:cs="宋体"/>
          <w:kern w:val="0"/>
          <w:sz w:val="24"/>
          <w:szCs w:val="24"/>
          <w:highlight w:val="none"/>
          <w:lang w:val="en-US" w:eastAsia="zh-CN" w:bidi="ar"/>
        </w:rPr>
        <w:t>1、</w:t>
      </w:r>
      <w:r>
        <w:rPr>
          <w:rFonts w:hint="eastAsia" w:ascii="宋体" w:hAnsi="宋体" w:eastAsia="宋体" w:cs="宋体"/>
          <w:kern w:val="0"/>
          <w:sz w:val="24"/>
          <w:szCs w:val="24"/>
          <w:highlight w:val="none"/>
          <w:lang w:bidi="ar"/>
        </w:rPr>
        <w:t>工程验收标准：本工程严格按照国家现行有关施工及验收规范、技术标准进行施工和验收</w:t>
      </w:r>
      <w:r>
        <w:rPr>
          <w:rFonts w:hint="eastAsia" w:ascii="宋体" w:hAnsi="宋体" w:cs="宋体"/>
          <w:kern w:val="0"/>
          <w:sz w:val="24"/>
          <w:szCs w:val="24"/>
          <w:highlight w:val="none"/>
          <w:lang w:eastAsia="zh-CN" w:bidi="ar"/>
        </w:rPr>
        <w:t>，</w:t>
      </w:r>
      <w:r>
        <w:rPr>
          <w:rFonts w:hint="eastAsia" w:ascii="宋体" w:hAnsi="宋体" w:cs="宋体"/>
          <w:kern w:val="0"/>
          <w:sz w:val="24"/>
          <w:szCs w:val="24"/>
          <w:highlight w:val="none"/>
          <w:lang w:val="en-US" w:eastAsia="zh-CN" w:bidi="ar"/>
        </w:rPr>
        <w:t>并应按经甲方确认的施工</w:t>
      </w:r>
      <w:r>
        <w:rPr>
          <w:rFonts w:hint="default" w:ascii="宋体" w:hAnsi="宋体" w:cs="宋体"/>
          <w:b w:val="0"/>
          <w:bCs w:val="0"/>
          <w:sz w:val="24"/>
          <w:szCs w:val="24"/>
          <w:highlight w:val="none"/>
          <w:lang w:val="en-US" w:eastAsia="zh-CN"/>
        </w:rPr>
        <w:t>图纸</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设计变更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如有</w:t>
      </w:r>
      <w:r>
        <w:rPr>
          <w:rFonts w:hint="eastAsia" w:ascii="宋体" w:hAnsi="宋体" w:cs="宋体"/>
          <w:sz w:val="24"/>
          <w:szCs w:val="24"/>
          <w:highlight w:val="none"/>
          <w:lang w:eastAsia="zh-CN"/>
        </w:rPr>
        <w:t>）</w:t>
      </w:r>
      <w:r>
        <w:rPr>
          <w:rFonts w:hint="eastAsia" w:ascii="宋体" w:hAnsi="宋体" w:cs="宋体"/>
          <w:b w:val="0"/>
          <w:bCs w:val="0"/>
          <w:sz w:val="24"/>
          <w:szCs w:val="24"/>
          <w:highlight w:val="none"/>
          <w:lang w:val="en-US" w:eastAsia="zh-CN"/>
        </w:rPr>
        <w:t>进行施工验收</w:t>
      </w:r>
      <w:r>
        <w:rPr>
          <w:rFonts w:hint="eastAsia" w:ascii="宋体" w:hAnsi="宋体" w:eastAsia="宋体" w:cs="宋体"/>
          <w:kern w:val="0"/>
          <w:sz w:val="24"/>
          <w:szCs w:val="24"/>
          <w:highlight w:val="none"/>
          <w:lang w:bidi="ar"/>
        </w:rPr>
        <w:t>。</w:t>
      </w:r>
      <w:r>
        <w:rPr>
          <w:rFonts w:hint="default" w:ascii="宋体" w:hAnsi="宋体" w:cs="宋体"/>
          <w:b w:val="0"/>
          <w:bCs w:val="0"/>
          <w:sz w:val="24"/>
          <w:szCs w:val="24"/>
          <w:highlight w:val="none"/>
          <w:lang w:val="en-US" w:eastAsia="zh-CN"/>
        </w:rPr>
        <w:t>若经甲方确认的</w:t>
      </w:r>
      <w:r>
        <w:rPr>
          <w:rFonts w:hint="eastAsia" w:ascii="宋体" w:hAnsi="宋体" w:cs="宋体"/>
          <w:kern w:val="0"/>
          <w:sz w:val="24"/>
          <w:szCs w:val="24"/>
          <w:highlight w:val="none"/>
          <w:lang w:val="en-US" w:eastAsia="zh-CN" w:bidi="ar"/>
        </w:rPr>
        <w:t>施工</w:t>
      </w:r>
      <w:r>
        <w:rPr>
          <w:rFonts w:hint="default" w:ascii="宋体" w:hAnsi="宋体" w:cs="宋体"/>
          <w:b w:val="0"/>
          <w:bCs w:val="0"/>
          <w:sz w:val="24"/>
          <w:szCs w:val="24"/>
          <w:highlight w:val="none"/>
          <w:lang w:val="en-US" w:eastAsia="zh-CN"/>
        </w:rPr>
        <w:t>图纸</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设计变更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如有</w:t>
      </w:r>
      <w:r>
        <w:rPr>
          <w:rFonts w:hint="eastAsia" w:ascii="宋体" w:hAnsi="宋体" w:cs="宋体"/>
          <w:sz w:val="24"/>
          <w:szCs w:val="24"/>
          <w:highlight w:val="none"/>
          <w:lang w:eastAsia="zh-CN"/>
        </w:rPr>
        <w:t>）</w:t>
      </w:r>
      <w:r>
        <w:rPr>
          <w:rFonts w:hint="default" w:ascii="宋体" w:hAnsi="宋体" w:cs="宋体"/>
          <w:b w:val="0"/>
          <w:bCs w:val="0"/>
          <w:sz w:val="24"/>
          <w:szCs w:val="24"/>
          <w:highlight w:val="none"/>
          <w:lang w:val="en-US" w:eastAsia="zh-CN"/>
        </w:rPr>
        <w:t>要求高于国家规范要求的，应以较严格要求者为标准进行验收。</w:t>
      </w:r>
    </w:p>
    <w:p w14:paraId="66800AE0">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0"/>
          <w:sz w:val="24"/>
          <w:szCs w:val="24"/>
          <w:highlight w:val="none"/>
          <w:lang w:bidi="ar"/>
        </w:rPr>
      </w:pPr>
      <w:r>
        <w:rPr>
          <w:rFonts w:hint="eastAsia" w:ascii="宋体" w:hAnsi="宋体" w:eastAsia="宋体" w:cs="宋体"/>
          <w:kern w:val="0"/>
          <w:sz w:val="24"/>
          <w:szCs w:val="24"/>
          <w:highlight w:val="none"/>
          <w:lang w:val="en-US" w:eastAsia="zh-CN" w:bidi="ar"/>
        </w:rPr>
        <w:t>2、</w:t>
      </w:r>
      <w:r>
        <w:rPr>
          <w:rFonts w:hint="eastAsia" w:ascii="宋体" w:hAnsi="宋体" w:eastAsia="宋体" w:cs="宋体"/>
          <w:kern w:val="0"/>
          <w:sz w:val="24"/>
          <w:szCs w:val="24"/>
          <w:highlight w:val="none"/>
          <w:lang w:bidi="ar"/>
        </w:rPr>
        <w:t>工程质量要求：</w:t>
      </w:r>
      <w:r>
        <w:rPr>
          <w:rFonts w:hint="eastAsia" w:ascii="宋体" w:hAnsi="宋体" w:cs="宋体"/>
          <w:kern w:val="0"/>
          <w:sz w:val="24"/>
          <w:szCs w:val="24"/>
          <w:highlight w:val="none"/>
          <w:lang w:val="en-US" w:eastAsia="zh-CN" w:bidi="ar"/>
        </w:rPr>
        <w:t>工程质量需达到合格工程，</w:t>
      </w:r>
      <w:r>
        <w:rPr>
          <w:rFonts w:hint="eastAsia" w:ascii="宋体" w:hAnsi="宋体" w:eastAsia="宋体" w:cs="宋体"/>
          <w:kern w:val="0"/>
          <w:sz w:val="24"/>
          <w:szCs w:val="24"/>
          <w:highlight w:val="none"/>
          <w:lang w:bidi="ar"/>
        </w:rPr>
        <w:t>工程竣工验收必须达到安全、牢固及合理</w:t>
      </w:r>
      <w:r>
        <w:rPr>
          <w:rFonts w:hint="eastAsia" w:ascii="宋体" w:hAnsi="宋体" w:cs="宋体"/>
          <w:kern w:val="0"/>
          <w:sz w:val="24"/>
          <w:szCs w:val="24"/>
          <w:highlight w:val="none"/>
          <w:lang w:eastAsia="zh-CN" w:bidi="ar"/>
        </w:rPr>
        <w:t>，</w:t>
      </w:r>
      <w:r>
        <w:rPr>
          <w:rFonts w:hint="eastAsia" w:ascii="宋体" w:hAnsi="宋体" w:eastAsia="宋体" w:cs="宋体"/>
          <w:kern w:val="0"/>
          <w:sz w:val="24"/>
          <w:szCs w:val="24"/>
          <w:highlight w:val="none"/>
          <w:lang w:bidi="ar"/>
        </w:rPr>
        <w:t>装修工程表面平整、色泽一致、无裂缝、空鼓等质量缺陷。否则，必须无偿返修，直至达到相关验收规范标准为止。</w:t>
      </w:r>
    </w:p>
    <w:p w14:paraId="731B96B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0"/>
          <w:sz w:val="24"/>
          <w:szCs w:val="24"/>
          <w:highlight w:val="none"/>
          <w:lang w:bidi="ar"/>
        </w:rPr>
      </w:pPr>
      <w:r>
        <w:rPr>
          <w:rFonts w:hint="eastAsia" w:ascii="宋体" w:hAnsi="宋体" w:eastAsia="宋体" w:cs="宋体"/>
          <w:sz w:val="24"/>
          <w:szCs w:val="24"/>
          <w:highlight w:val="none"/>
          <w:lang w:val="en-US" w:eastAsia="zh-CN" w:bidi="ar"/>
        </w:rPr>
        <w:t>3、</w:t>
      </w:r>
      <w:r>
        <w:rPr>
          <w:rFonts w:hint="eastAsia" w:ascii="宋体" w:hAnsi="宋体" w:eastAsia="宋体" w:cs="宋体"/>
          <w:kern w:val="0"/>
          <w:sz w:val="24"/>
          <w:szCs w:val="24"/>
          <w:highlight w:val="none"/>
          <w:lang w:bidi="ar"/>
        </w:rPr>
        <w:t>工程材料使用要求：交付前室内空气质量需要达到合格标准。</w:t>
      </w:r>
    </w:p>
    <w:p w14:paraId="137E4A8B">
      <w:pPr>
        <w:pStyle w:val="2"/>
        <w:ind w:firstLine="482" w:firstLineChars="200"/>
        <w:rPr>
          <w:rFonts w:hint="eastAsia" w:ascii="宋体" w:hAnsi="宋体" w:eastAsia="宋体" w:cs="宋体"/>
          <w:b/>
          <w:bCs/>
          <w:sz w:val="24"/>
          <w:szCs w:val="24"/>
          <w:highlight w:val="none"/>
          <w:lang w:val="en-US" w:eastAsia="zh-CN"/>
        </w:rPr>
      </w:pPr>
    </w:p>
    <w:p w14:paraId="234BBAC5">
      <w:pPr>
        <w:pStyle w:val="2"/>
        <w:ind w:firstLine="482" w:firstLineChars="200"/>
        <w:rPr>
          <w:rFonts w:hint="eastAsia"/>
          <w:highlight w:val="none"/>
        </w:rPr>
      </w:pP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lang w:val="en-US" w:eastAsia="zh-CN"/>
        </w:rPr>
        <w:t>、施工要求</w:t>
      </w:r>
    </w:p>
    <w:p w14:paraId="60089DE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w:t>
      </w:r>
      <w:r>
        <w:rPr>
          <w:rFonts w:hint="eastAsia" w:ascii="宋体" w:hAnsi="宋体" w:eastAsia="宋体" w:cs="宋体"/>
          <w:kern w:val="0"/>
          <w:sz w:val="24"/>
          <w:szCs w:val="24"/>
          <w:highlight w:val="none"/>
          <w:lang w:val="en-US" w:eastAsia="zh-CN" w:bidi="ar"/>
        </w:rPr>
        <w:t>、乙方须根据</w:t>
      </w:r>
      <w:r>
        <w:rPr>
          <w:rFonts w:hint="eastAsia" w:ascii="宋体" w:hAnsi="宋体" w:cs="宋体"/>
          <w:kern w:val="0"/>
          <w:sz w:val="24"/>
          <w:szCs w:val="24"/>
          <w:highlight w:val="none"/>
          <w:lang w:val="en-US" w:eastAsia="zh-CN" w:bidi="ar"/>
        </w:rPr>
        <w:t>甲方认可的</w:t>
      </w:r>
      <w:r>
        <w:rPr>
          <w:rFonts w:hint="eastAsia" w:ascii="宋体" w:hAnsi="宋体" w:eastAsia="宋体" w:cs="宋体"/>
          <w:kern w:val="0"/>
          <w:sz w:val="24"/>
          <w:szCs w:val="24"/>
          <w:highlight w:val="none"/>
          <w:lang w:val="en-US" w:eastAsia="zh-CN" w:bidi="ar"/>
        </w:rPr>
        <w:t>设计图纸及项目要求，进行</w:t>
      </w:r>
      <w:r>
        <w:rPr>
          <w:rFonts w:ascii="宋体" w:hAnsi="宋体" w:cs="宋体"/>
          <w:b w:val="0"/>
          <w:color w:val="000000"/>
          <w:sz w:val="24"/>
          <w:highlight w:val="none"/>
        </w:rPr>
        <w:t>图纸深化并出具竣工图</w:t>
      </w:r>
      <w:r>
        <w:rPr>
          <w:rFonts w:hint="eastAsia" w:ascii="宋体" w:hAnsi="宋体" w:cs="宋体"/>
          <w:b w:val="0"/>
          <w:color w:val="000000"/>
          <w:sz w:val="24"/>
          <w:highlight w:val="none"/>
          <w:lang w:val="en-US" w:eastAsia="zh-CN"/>
        </w:rPr>
        <w:t>和</w:t>
      </w:r>
      <w:r>
        <w:rPr>
          <w:rFonts w:ascii="宋体" w:hAnsi="宋体" w:cs="宋体"/>
          <w:b w:val="0"/>
          <w:color w:val="000000"/>
          <w:sz w:val="24"/>
          <w:highlight w:val="none"/>
        </w:rPr>
        <w:t>符合消防报审需要的施工图</w:t>
      </w:r>
      <w:r>
        <w:rPr>
          <w:rFonts w:hint="eastAsia" w:ascii="宋体" w:hAnsi="宋体" w:eastAsia="宋体" w:cs="宋体"/>
          <w:kern w:val="0"/>
          <w:sz w:val="24"/>
          <w:szCs w:val="24"/>
          <w:highlight w:val="none"/>
          <w:lang w:val="en-US" w:eastAsia="zh-CN" w:bidi="ar"/>
        </w:rPr>
        <w:t>，施工前须将施工图、</w:t>
      </w:r>
      <w:r>
        <w:rPr>
          <w:rFonts w:ascii="宋体" w:hAnsi="宋体" w:cs="宋体"/>
          <w:b w:val="0"/>
          <w:color w:val="000000"/>
          <w:sz w:val="24"/>
          <w:highlight w:val="none"/>
        </w:rPr>
        <w:t>竣工图</w:t>
      </w:r>
      <w:r>
        <w:rPr>
          <w:rFonts w:hint="eastAsia" w:ascii="宋体" w:hAnsi="宋体" w:cs="宋体"/>
          <w:b w:val="0"/>
          <w:color w:val="000000"/>
          <w:sz w:val="24"/>
          <w:highlight w:val="none"/>
          <w:lang w:eastAsia="zh-CN"/>
        </w:rPr>
        <w:t>、</w:t>
      </w:r>
      <w:r>
        <w:rPr>
          <w:rFonts w:hint="eastAsia" w:ascii="宋体" w:hAnsi="宋体" w:eastAsia="宋体" w:cs="宋体"/>
          <w:kern w:val="0"/>
          <w:sz w:val="24"/>
          <w:szCs w:val="24"/>
          <w:highlight w:val="none"/>
          <w:lang w:val="en-US" w:eastAsia="zh-CN" w:bidi="ar"/>
        </w:rPr>
        <w:t>工程量清单发甲方确认。</w:t>
      </w:r>
    </w:p>
    <w:p w14:paraId="43539844">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、工程实施过程中，出现下列情形，经甲方</w:t>
      </w:r>
      <w:r>
        <w:rPr>
          <w:rFonts w:hint="eastAsia" w:ascii="宋体" w:hAnsi="宋体" w:cs="宋体"/>
          <w:sz w:val="24"/>
          <w:szCs w:val="24"/>
          <w:highlight w:val="none"/>
          <w:lang w:val="en-US" w:eastAsia="zh-CN"/>
        </w:rPr>
        <w:t>书面</w:t>
      </w:r>
      <w:r>
        <w:rPr>
          <w:rFonts w:hint="eastAsia" w:ascii="宋体" w:hAnsi="宋体" w:eastAsia="宋体" w:cs="宋体"/>
          <w:sz w:val="24"/>
          <w:szCs w:val="24"/>
          <w:highlight w:val="none"/>
          <w:lang w:val="en-US" w:eastAsia="zh-CN"/>
        </w:rPr>
        <w:t>确认，工期予以顺延：</w:t>
      </w:r>
    </w:p>
    <w:p w14:paraId="7DF3228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）不可抗力因素；</w:t>
      </w:r>
    </w:p>
    <w:p w14:paraId="0D071015">
      <w:pPr>
        <w:adjustRightInd/>
        <w:snapToGrid/>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（2）甲方未能按时提供施工场地、施工图纸等必要条件；</w:t>
      </w:r>
    </w:p>
    <w:p w14:paraId="4DE8185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）由于设计变更，致使工程量重大增加者（超过总量的10%）</w:t>
      </w:r>
      <w:r>
        <w:rPr>
          <w:rFonts w:hint="eastAsia" w:ascii="宋体" w:hAnsi="宋体" w:cs="宋体"/>
          <w:sz w:val="24"/>
          <w:szCs w:val="24"/>
          <w:highlight w:val="none"/>
          <w:lang w:val="en-US" w:eastAsia="zh-CN"/>
        </w:rPr>
        <w:t>。</w:t>
      </w:r>
    </w:p>
    <w:p w14:paraId="583AA395">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、上述的施工总工期，如因乙方的原因导致工程不能按时完成，从延期的第1天起，每天罚款合同总价的</w:t>
      </w:r>
      <w:r>
        <w:rPr>
          <w:rFonts w:hint="eastAsia" w:ascii="宋体" w:hAnsi="宋体" w:cs="宋体"/>
          <w:sz w:val="24"/>
          <w:szCs w:val="24"/>
          <w:highlight w:val="none"/>
          <w:lang w:val="en-US" w:eastAsia="zh-CN"/>
        </w:rPr>
        <w:t>千分之一</w:t>
      </w:r>
      <w:r>
        <w:rPr>
          <w:rFonts w:hint="eastAsia" w:ascii="宋体" w:hAnsi="宋体" w:eastAsia="宋体" w:cs="宋体"/>
          <w:sz w:val="24"/>
          <w:szCs w:val="24"/>
          <w:highlight w:val="none"/>
          <w:lang w:val="en-US" w:eastAsia="zh-CN"/>
        </w:rPr>
        <w:t>，延期时间超过10天，甲方有权单方终止合同，并令其立即退场，并不支付任何费用，已支付费用的，甲方有权要求乙方退还，给甲方造成其他损失的，甲方有权</w:t>
      </w:r>
      <w:r>
        <w:rPr>
          <w:rFonts w:hint="eastAsia" w:ascii="宋体" w:hAnsi="宋体" w:cs="宋体"/>
          <w:sz w:val="24"/>
          <w:szCs w:val="24"/>
          <w:highlight w:val="none"/>
          <w:lang w:val="en-US" w:eastAsia="zh-CN"/>
        </w:rPr>
        <w:t>予以</w:t>
      </w:r>
      <w:r>
        <w:rPr>
          <w:rFonts w:hint="eastAsia" w:ascii="宋体" w:hAnsi="宋体" w:eastAsia="宋体" w:cs="宋体"/>
          <w:sz w:val="24"/>
          <w:szCs w:val="24"/>
          <w:highlight w:val="none"/>
          <w:lang w:val="en-US" w:eastAsia="zh-CN"/>
        </w:rPr>
        <w:t>追偿。</w:t>
      </w:r>
    </w:p>
    <w:p w14:paraId="6069387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、合同约定的工程项目，乙方不得</w:t>
      </w:r>
      <w:r>
        <w:rPr>
          <w:rFonts w:hint="eastAsia" w:ascii="宋体" w:hAnsi="宋体" w:eastAsia="宋体" w:cs="宋体"/>
          <w:sz w:val="24"/>
          <w:szCs w:val="24"/>
          <w:highlight w:val="none"/>
          <w:lang w:val="en-US" w:eastAsia="zh-Hans"/>
        </w:rPr>
        <w:t>分包</w:t>
      </w:r>
      <w:r>
        <w:rPr>
          <w:rFonts w:hint="eastAsia" w:ascii="宋体" w:hAnsi="宋体" w:eastAsia="宋体" w:cs="宋体"/>
          <w:sz w:val="24"/>
          <w:szCs w:val="24"/>
          <w:highlight w:val="none"/>
          <w:lang w:eastAsia="zh-Hans"/>
        </w:rPr>
        <w:t>、</w:t>
      </w:r>
      <w:r>
        <w:rPr>
          <w:rFonts w:hint="eastAsia" w:ascii="宋体" w:hAnsi="宋体" w:eastAsia="宋体" w:cs="宋体"/>
          <w:sz w:val="24"/>
          <w:szCs w:val="24"/>
          <w:highlight w:val="none"/>
          <w:lang w:val="en-US" w:eastAsia="zh-CN"/>
        </w:rPr>
        <w:t>转包。否则，甲方有权单方面终止合同，并令其立即退场，由此而造成的经济损失由</w:t>
      </w:r>
      <w:r>
        <w:rPr>
          <w:rFonts w:hint="eastAsia" w:ascii="宋体" w:hAnsi="宋体" w:eastAsia="宋体" w:cs="宋体"/>
          <w:sz w:val="24"/>
          <w:szCs w:val="24"/>
          <w:highlight w:val="none"/>
          <w:lang w:val="en-US" w:eastAsia="zh-Hans"/>
        </w:rPr>
        <w:t>乙方</w:t>
      </w:r>
      <w:r>
        <w:rPr>
          <w:rFonts w:hint="eastAsia" w:ascii="宋体" w:hAnsi="宋体" w:eastAsia="宋体" w:cs="宋体"/>
          <w:sz w:val="24"/>
          <w:szCs w:val="24"/>
          <w:highlight w:val="none"/>
          <w:lang w:val="en-US" w:eastAsia="zh-CN"/>
        </w:rPr>
        <w:t>负责赔偿。</w:t>
      </w:r>
    </w:p>
    <w:p w14:paraId="0B5B9E9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、在工程进行中，乙方要注意保护场内的各种管线和设施。若有任何损坏，须立即通知甲方，并由损坏单位承担损失和修复费用。</w:t>
      </w:r>
    </w:p>
    <w:p w14:paraId="01F18BD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、乙方应确保施工现场的清洁卫生，建筑垃圾必须清理干净。</w:t>
      </w:r>
    </w:p>
    <w:p w14:paraId="372AD564">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、采购清单内所有采购的材料、设备均须由乙方自行采购，并已包含所配套的所有包装、运输、装卸、安装、配套设施安装、调试、验收、保修等服务工作。</w:t>
      </w:r>
    </w:p>
    <w:p w14:paraId="2169179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乙方</w:t>
      </w:r>
      <w:r>
        <w:rPr>
          <w:rFonts w:hint="eastAsia" w:ascii="宋体" w:hAnsi="宋体" w:cs="宋体"/>
          <w:sz w:val="24"/>
          <w:szCs w:val="24"/>
          <w:highlight w:val="none"/>
          <w:lang w:val="en-US" w:eastAsia="zh-CN"/>
        </w:rPr>
        <w:t>应按其在</w:t>
      </w:r>
      <w:r>
        <w:rPr>
          <w:rFonts w:hint="eastAsia" w:ascii="宋体" w:hAnsi="宋体" w:eastAsia="宋体" w:cs="宋体"/>
          <w:sz w:val="24"/>
          <w:szCs w:val="24"/>
          <w:highlight w:val="none"/>
          <w:lang w:val="en-US" w:eastAsia="zh-CN"/>
        </w:rPr>
        <w:t>投标文件</w:t>
      </w:r>
      <w:r>
        <w:rPr>
          <w:rFonts w:hint="eastAsia" w:ascii="宋体" w:hAnsi="宋体" w:cs="宋体"/>
          <w:sz w:val="24"/>
          <w:szCs w:val="24"/>
          <w:highlight w:val="none"/>
          <w:lang w:val="en-US" w:eastAsia="zh-CN"/>
        </w:rPr>
        <w:t>中载明的</w:t>
      </w:r>
      <w:r>
        <w:rPr>
          <w:rFonts w:hint="eastAsia" w:ascii="宋体" w:hAnsi="宋体" w:eastAsia="宋体" w:cs="宋体"/>
          <w:sz w:val="24"/>
          <w:szCs w:val="24"/>
          <w:highlight w:val="none"/>
          <w:lang w:val="en-US" w:eastAsia="zh-CN"/>
        </w:rPr>
        <w:t>主要材料、设备的品牌、厂家以及质量等级</w:t>
      </w:r>
      <w:r>
        <w:rPr>
          <w:rFonts w:hint="eastAsia" w:ascii="宋体" w:hAnsi="宋体" w:cs="宋体"/>
          <w:sz w:val="24"/>
          <w:szCs w:val="24"/>
          <w:highlight w:val="none"/>
          <w:lang w:val="en-US" w:eastAsia="zh-CN"/>
        </w:rPr>
        <w:t>进行采购</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相关材料</w:t>
      </w:r>
      <w:r>
        <w:rPr>
          <w:rFonts w:hint="eastAsia" w:ascii="宋体" w:hAnsi="宋体" w:eastAsia="宋体" w:cs="宋体"/>
          <w:sz w:val="24"/>
          <w:szCs w:val="24"/>
          <w:highlight w:val="none"/>
          <w:lang w:val="en-US" w:eastAsia="zh-CN"/>
        </w:rPr>
        <w:t>应当符合</w:t>
      </w:r>
      <w:r>
        <w:rPr>
          <w:rFonts w:hint="eastAsia" w:ascii="宋体" w:hAnsi="宋体" w:cs="宋体"/>
          <w:sz w:val="24"/>
          <w:szCs w:val="24"/>
          <w:highlight w:val="none"/>
          <w:lang w:val="en-US" w:eastAsia="zh-CN"/>
        </w:rPr>
        <w:t>本</w:t>
      </w:r>
      <w:r>
        <w:rPr>
          <w:rFonts w:hint="eastAsia" w:ascii="宋体" w:hAnsi="宋体" w:eastAsia="宋体" w:cs="宋体"/>
          <w:sz w:val="24"/>
          <w:szCs w:val="24"/>
          <w:highlight w:val="none"/>
          <w:lang w:val="en-US" w:eastAsia="zh-CN"/>
        </w:rPr>
        <w:t>项目的要求。</w:t>
      </w:r>
      <w:r>
        <w:rPr>
          <w:rFonts w:ascii="宋体" w:hAnsi="宋体" w:cs="宋体"/>
          <w:b w:val="0"/>
          <w:color w:val="000000"/>
          <w:sz w:val="24"/>
          <w:highlight w:val="none"/>
        </w:rPr>
        <w:t>在采购前乙方需</w:t>
      </w:r>
      <w:r>
        <w:rPr>
          <w:rFonts w:hint="eastAsia" w:ascii="宋体" w:hAnsi="宋体" w:cs="宋体"/>
          <w:b w:val="0"/>
          <w:color w:val="000000"/>
          <w:sz w:val="24"/>
          <w:highlight w:val="none"/>
          <w:lang w:eastAsia="zh-CN"/>
        </w:rPr>
        <w:t>提供</w:t>
      </w:r>
      <w:r>
        <w:rPr>
          <w:rFonts w:ascii="宋体" w:hAnsi="宋体" w:cs="宋体"/>
          <w:b w:val="0"/>
          <w:color w:val="000000"/>
          <w:sz w:val="24"/>
          <w:highlight w:val="none"/>
        </w:rPr>
        <w:t>相应合格证明，经甲方认可后方可采购</w:t>
      </w:r>
      <w:r>
        <w:rPr>
          <w:rFonts w:hint="eastAsia" w:ascii="宋体" w:hAnsi="宋体" w:cs="宋体"/>
          <w:b w:val="0"/>
          <w:color w:val="000000"/>
          <w:sz w:val="24"/>
          <w:highlight w:val="none"/>
          <w:lang w:eastAsia="zh-CN"/>
        </w:rPr>
        <w:t>，</w:t>
      </w:r>
      <w:r>
        <w:rPr>
          <w:rFonts w:hint="eastAsia" w:ascii="宋体" w:hAnsi="宋体" w:eastAsia="宋体" w:cs="宋体"/>
          <w:sz w:val="24"/>
          <w:szCs w:val="24"/>
          <w:highlight w:val="none"/>
          <w:lang w:val="en-US" w:eastAsia="zh-CN"/>
        </w:rPr>
        <w:t>开工后，所有材料必须符合甲方要求且经甲方检验并做好记录。乙方供应的设备及材料未经验收擅自用于本工程的，或者经验收不符合规定要求的，乙方必须无条件更换，并按监理要求的时间及时运出工地，由此造成工期延误、财产损失的，清运费用均由乙方承担。甲方和监理对设备及材料的认可，并不免除乙方对所采购设备及材料的质量及安装责任。出现设备及材料质量问题，甲方要求更换，乙方需无条件执行并不增加任何费用。</w:t>
      </w:r>
    </w:p>
    <w:p w14:paraId="46885058">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lang w:val="en-US" w:eastAsia="zh-CN"/>
        </w:rPr>
      </w:pPr>
    </w:p>
    <w:p w14:paraId="7336168D">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五</w:t>
      </w:r>
      <w:r>
        <w:rPr>
          <w:rFonts w:hint="eastAsia" w:ascii="宋体" w:hAnsi="宋体" w:eastAsia="宋体" w:cs="宋体"/>
          <w:b/>
          <w:bCs/>
          <w:sz w:val="24"/>
          <w:szCs w:val="24"/>
          <w:highlight w:val="none"/>
          <w:lang w:val="en-US" w:eastAsia="zh-CN"/>
        </w:rPr>
        <w:t>、施工条件及管理要求</w:t>
      </w:r>
    </w:p>
    <w:p w14:paraId="691F037B">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1、甲方提供施工用水、用电。</w:t>
      </w:r>
      <w:r>
        <w:rPr>
          <w:rFonts w:hint="eastAsia" w:ascii="宋体" w:hAnsi="宋体" w:cs="宋体"/>
          <w:sz w:val="24"/>
          <w:szCs w:val="24"/>
          <w:highlight w:val="none"/>
          <w:lang w:val="en-US" w:eastAsia="zh-CN"/>
        </w:rPr>
        <w:t>乙方应根据项目需求予以合理使用。</w:t>
      </w:r>
    </w:p>
    <w:p w14:paraId="40729766">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进场施工人员必须严格遵守相关规章制度。进入施工现场人员必须佩戴工作证，并自觉接受甲方和监理方的检查。</w:t>
      </w:r>
    </w:p>
    <w:p w14:paraId="08F9DE3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如乙方施工不符合设计要求、施工技术标准和合同约定的，甲方有权要求改正，乙方拒绝的甲方有权要求乙方无条件直接退场并不支付任何费用，已支付费用的，甲方有权要求乙方退还，给甲方造成其他损失的，甲方有权另行追偿。</w:t>
      </w:r>
    </w:p>
    <w:p w14:paraId="32D2FA82">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4、甲方有权</w:t>
      </w:r>
      <w:r>
        <w:rPr>
          <w:rFonts w:hint="eastAsia" w:ascii="宋体" w:hAnsi="宋体" w:eastAsia="宋体" w:cs="宋体"/>
          <w:sz w:val="24"/>
          <w:szCs w:val="24"/>
          <w:highlight w:val="none"/>
          <w:lang w:val="en-US" w:eastAsia="zh-CN"/>
        </w:rPr>
        <w:t>对乙方在施工质量、建设工期和建设资金的使用实施监督；包括但不限于监督乙方施工是否符合有关质量、安全生产规范，工程质量是否符合工程质量要求，是否按照计划施工，能否确保工期，是否合理使用资金和材料，审核乙方的质量控制、安全生产方案等，甲方对工程的监督管理不视为甲方应当对乙方施工的工程质量问题承担任何经济、行政等责任，工程的质量、安全等责任仍应当由乙方承担。</w:t>
      </w:r>
    </w:p>
    <w:p w14:paraId="72B70D08">
      <w:pPr>
        <w:pStyle w:val="2"/>
        <w:numPr>
          <w:ilvl w:val="-1"/>
          <w:numId w:val="0"/>
        </w:numPr>
        <w:rPr>
          <w:rFonts w:hint="eastAsia"/>
          <w:highlight w:val="none"/>
          <w:lang w:val="en-US" w:eastAsia="zh-CN"/>
        </w:rPr>
      </w:pPr>
    </w:p>
    <w:p w14:paraId="34E9B73E">
      <w:pPr>
        <w:keepNext w:val="0"/>
        <w:keepLines w:val="0"/>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六、</w:t>
      </w:r>
      <w:r>
        <w:rPr>
          <w:rFonts w:hint="eastAsia" w:ascii="宋体" w:hAnsi="宋体" w:cs="宋体"/>
          <w:b/>
          <w:bCs/>
          <w:sz w:val="24"/>
          <w:szCs w:val="24"/>
          <w:highlight w:val="none"/>
        </w:rPr>
        <w:t>安全防护</w:t>
      </w:r>
    </w:p>
    <w:p w14:paraId="25513F8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cs="宋体"/>
          <w:sz w:val="24"/>
          <w:szCs w:val="24"/>
          <w:highlight w:val="none"/>
        </w:rPr>
        <w:t>乙方应严格遵守一级防火规范，做好施工现场卫生整洁工作。</w:t>
      </w:r>
    </w:p>
    <w:p w14:paraId="176791C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乙方应做好成品保护工作，遵守甲方的管理。</w:t>
      </w:r>
    </w:p>
    <w:p w14:paraId="16462D7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乙方应采取措施保护与施工现场或出入口有关的管线。</w:t>
      </w:r>
    </w:p>
    <w:p w14:paraId="10E5B0D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cs="宋体"/>
          <w:sz w:val="24"/>
          <w:szCs w:val="24"/>
          <w:highlight w:val="none"/>
        </w:rPr>
        <w:t>乙方应遵守有关环境保护和安全生产的规定，采取措施控制和预防对环境的污染和危害，保护人们的正常生活、工作和人身安全，乙方应办理本单位在施工现场人员的生命财产和机械设备的全部保险，乙方未按照规定缴纳的，甲方有权主动替乙方缴纳相关费用并最终在支付乙方工程款时予以扣除，但此主动行为实施与否，并不影响乙方的相关义务。</w:t>
      </w:r>
    </w:p>
    <w:p w14:paraId="4AE3283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rPr>
        <w:t>乙方应按照工程设计图纸</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施工图纸</w:t>
      </w:r>
      <w:r>
        <w:rPr>
          <w:rFonts w:hint="eastAsia" w:ascii="宋体" w:hAnsi="宋体" w:cs="宋体"/>
          <w:sz w:val="24"/>
          <w:szCs w:val="24"/>
          <w:highlight w:val="none"/>
        </w:rPr>
        <w:t>和施工技术标准施工，不得擅自修改工程设计，如因现场或其他原因需要修改设计须经甲方批准。</w:t>
      </w:r>
    </w:p>
    <w:p w14:paraId="4E747D1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cs="宋体"/>
          <w:sz w:val="24"/>
          <w:szCs w:val="24"/>
          <w:highlight w:val="none"/>
        </w:rPr>
        <w:t>乙方在施工现场应采取措施维护安全、防范危险、做好对毗邻建筑物、构筑物等的安全防护；因乙方未按施工安全条例或管理不善造成的任何人身及财产损害均由乙方承担相应的经济及法律责任。若乙方怠于履行赔偿义务而导致甲方承担了赔偿责任，甲方有权在已赔偿的额度内直接在乙方的工程款中予以扣除，若剩余工程款不足以支付赔偿的甲方有权向乙方另行追偿，甲方有权主张因实现追偿费用发生的仲裁费、律师费、诉讼费、交通费、住宿费等合理费用。</w:t>
      </w:r>
    </w:p>
    <w:p w14:paraId="5DCADB91">
      <w:pPr>
        <w:pStyle w:val="2"/>
        <w:numPr>
          <w:ilvl w:val="-1"/>
          <w:numId w:val="0"/>
        </w:numPr>
        <w:rPr>
          <w:rFonts w:hint="eastAsia"/>
          <w:highlight w:val="none"/>
          <w:lang w:val="en-US" w:eastAsia="zh-CN"/>
        </w:rPr>
      </w:pPr>
    </w:p>
    <w:p w14:paraId="615BCD51">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七</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验收</w:t>
      </w:r>
    </w:p>
    <w:p w14:paraId="0F2BEEB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本项目以</w:t>
      </w:r>
      <w:r>
        <w:rPr>
          <w:rFonts w:hint="eastAsia" w:ascii="宋体" w:hAnsi="宋体" w:cs="宋体"/>
          <w:sz w:val="24"/>
          <w:szCs w:val="24"/>
          <w:highlight w:val="none"/>
          <w:lang w:val="en-US" w:eastAsia="zh-CN"/>
        </w:rPr>
        <w:t>经甲方确认的</w:t>
      </w:r>
      <w:r>
        <w:rPr>
          <w:rFonts w:hint="eastAsia" w:ascii="宋体" w:hAnsi="宋体" w:eastAsia="宋体" w:cs="宋体"/>
          <w:sz w:val="24"/>
          <w:szCs w:val="24"/>
          <w:highlight w:val="none"/>
        </w:rPr>
        <w:t>施工图纸</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设计变更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如有</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和国家</w:t>
      </w:r>
      <w:r>
        <w:rPr>
          <w:rFonts w:hint="eastAsia" w:ascii="宋体" w:hAnsi="宋体" w:cs="宋体"/>
          <w:sz w:val="24"/>
          <w:szCs w:val="24"/>
          <w:highlight w:val="none"/>
          <w:lang w:eastAsia="zh-CN"/>
        </w:rPr>
        <w:t>制定</w:t>
      </w:r>
      <w:r>
        <w:rPr>
          <w:rFonts w:hint="eastAsia" w:ascii="宋体" w:hAnsi="宋体" w:eastAsia="宋体" w:cs="宋体"/>
          <w:sz w:val="24"/>
          <w:szCs w:val="24"/>
          <w:highlight w:val="none"/>
        </w:rPr>
        <w:t>的施工及验收标准及有关规范为质量评定验收合格标准。</w:t>
      </w:r>
    </w:p>
    <w:p w14:paraId="47C19B0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乙方完成合同约定的工程内容具备竣工验收条件时，乙方按有关规定提请甲方进行竣工验收。提请竣工验收应提供并移交完整的竣工资料。甲方在收到乙方提交竣工验收报告和相应的资料后，应在1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日内组织进行验收，工程验收由</w:t>
      </w:r>
      <w:r>
        <w:rPr>
          <w:rFonts w:hint="eastAsia" w:ascii="宋体" w:hAnsi="宋体" w:eastAsia="宋体" w:cs="宋体"/>
          <w:sz w:val="24"/>
          <w:szCs w:val="24"/>
          <w:highlight w:val="none"/>
          <w:lang w:val="en-US" w:eastAsia="zh-CN"/>
        </w:rPr>
        <w:t>甲、乙</w:t>
      </w:r>
      <w:r>
        <w:rPr>
          <w:rFonts w:hint="eastAsia" w:ascii="宋体" w:hAnsi="宋体" w:eastAsia="宋体" w:cs="宋体"/>
          <w:sz w:val="24"/>
          <w:szCs w:val="24"/>
          <w:highlight w:val="none"/>
        </w:rPr>
        <w:t>双方共同进行</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验收合格后双方签署验收合格证书，工程交付</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使用。</w:t>
      </w:r>
    </w:p>
    <w:p w14:paraId="14FFEBA9">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乙方在施工完成后，若经甲方验收后不合格，必须在</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日内无偿完成整修；如果二次返工整修后仍不合格，甲方有权单方委托他人进行，费用从乙方工程款支付时双倍扣除，给甲方造成其他损失的，甲方有权向乙方另行追偿。</w:t>
      </w:r>
    </w:p>
    <w:p w14:paraId="30921840">
      <w:pPr>
        <w:pStyle w:val="2"/>
        <w:rPr>
          <w:rFonts w:hint="eastAsia"/>
          <w:highlight w:val="none"/>
        </w:rPr>
      </w:pPr>
    </w:p>
    <w:p w14:paraId="3C145953">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八</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质量保证及售后服务</w:t>
      </w:r>
    </w:p>
    <w:p w14:paraId="1C242B6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工程的材料、辅料及施工应符合国家、省有关建筑、装修等工程质量及环保标准。</w:t>
      </w:r>
    </w:p>
    <w:p w14:paraId="184973F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质量保修期</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年，质量保修期自验收合格之日起计算并按国家现行的质量保修办法的规定执行。</w:t>
      </w:r>
    </w:p>
    <w:p w14:paraId="092CE4F1">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sz w:val="24"/>
          <w:szCs w:val="24"/>
          <w:highlight w:val="none"/>
          <w:lang w:eastAsia="zh-CN"/>
        </w:rPr>
        <w:t>3、</w:t>
      </w:r>
      <w:r>
        <w:rPr>
          <w:rFonts w:hint="eastAsia" w:ascii="宋体" w:hAnsi="宋体" w:cs="宋体"/>
          <w:b w:val="0"/>
          <w:sz w:val="24"/>
          <w:szCs w:val="24"/>
          <w:highlight w:val="none"/>
        </w:rPr>
        <w:t>本工程质保金为结算工程款的</w:t>
      </w:r>
      <w:r>
        <w:rPr>
          <w:rFonts w:hint="eastAsia" w:ascii="宋体" w:hAnsi="宋体" w:cs="宋体"/>
          <w:b w:val="0"/>
          <w:sz w:val="24"/>
          <w:szCs w:val="24"/>
          <w:highlight w:val="none"/>
          <w:lang w:eastAsia="zh-CN"/>
        </w:rPr>
        <w:t>3</w:t>
      </w:r>
      <w:r>
        <w:rPr>
          <w:rFonts w:hint="eastAsia" w:ascii="宋体" w:hAnsi="宋体" w:cs="宋体"/>
          <w:b w:val="0"/>
          <w:sz w:val="24"/>
          <w:szCs w:val="24"/>
          <w:highlight w:val="none"/>
        </w:rPr>
        <w:t>％，质保期为竣工验收合格之日起</w:t>
      </w:r>
      <w:r>
        <w:rPr>
          <w:rFonts w:hint="eastAsia" w:ascii="宋体" w:hAnsi="宋体" w:cs="宋体"/>
          <w:b w:val="0"/>
          <w:sz w:val="24"/>
          <w:szCs w:val="24"/>
          <w:highlight w:val="none"/>
          <w:lang w:val="en-US" w:eastAsia="zh-CN"/>
        </w:rPr>
        <w:t>壹</w:t>
      </w:r>
      <w:r>
        <w:rPr>
          <w:rFonts w:hint="eastAsia" w:ascii="宋体" w:hAnsi="宋体" w:cs="宋体"/>
          <w:b w:val="0"/>
          <w:sz w:val="24"/>
          <w:szCs w:val="24"/>
          <w:highlight w:val="none"/>
        </w:rPr>
        <w:t>年。质保期满后</w:t>
      </w:r>
      <w:r>
        <w:rPr>
          <w:rFonts w:hint="eastAsia" w:ascii="宋体" w:hAnsi="宋体" w:cs="宋体"/>
          <w:b w:val="0"/>
          <w:sz w:val="24"/>
          <w:szCs w:val="24"/>
          <w:highlight w:val="none"/>
          <w:lang w:eastAsia="zh-CN"/>
        </w:rPr>
        <w:t>，</w:t>
      </w:r>
      <w:r>
        <w:rPr>
          <w:rFonts w:hint="eastAsia" w:ascii="宋体" w:hAnsi="宋体" w:cs="宋体"/>
          <w:b w:val="0"/>
          <w:sz w:val="24"/>
          <w:szCs w:val="24"/>
          <w:highlight w:val="none"/>
          <w:lang w:val="en-US" w:eastAsia="zh-CN"/>
        </w:rPr>
        <w:t>在</w:t>
      </w:r>
      <w:r>
        <w:rPr>
          <w:rFonts w:hint="eastAsia" w:ascii="宋体" w:hAnsi="宋体" w:eastAsia="宋体" w:cs="宋体"/>
          <w:sz w:val="24"/>
          <w:szCs w:val="24"/>
          <w:highlight w:val="none"/>
          <w:lang w:val="en-US" w:eastAsia="zh-Hans"/>
        </w:rPr>
        <w:t>乙方</w:t>
      </w:r>
      <w:r>
        <w:rPr>
          <w:rFonts w:hint="eastAsia" w:ascii="宋体" w:hAnsi="宋体" w:eastAsia="宋体" w:cs="宋体"/>
          <w:sz w:val="24"/>
          <w:szCs w:val="24"/>
          <w:highlight w:val="none"/>
        </w:rPr>
        <w:t>提交书面请款申请书</w:t>
      </w:r>
      <w:r>
        <w:rPr>
          <w:rFonts w:hint="eastAsia" w:ascii="宋体" w:hAnsi="宋体" w:cs="宋体"/>
          <w:sz w:val="24"/>
          <w:szCs w:val="24"/>
          <w:highlight w:val="none"/>
          <w:lang w:val="en-US" w:eastAsia="zh-CN"/>
        </w:rPr>
        <w:t>后</w:t>
      </w:r>
      <w:r>
        <w:rPr>
          <w:rFonts w:hint="eastAsia" w:ascii="宋体" w:hAnsi="宋体" w:cs="宋体"/>
          <w:b w:val="0"/>
          <w:sz w:val="24"/>
          <w:szCs w:val="24"/>
          <w:highlight w:val="none"/>
          <w:lang w:val="en-US" w:eastAsia="zh-CN"/>
        </w:rPr>
        <w:t>2</w:t>
      </w:r>
      <w:r>
        <w:rPr>
          <w:rFonts w:hint="eastAsia" w:ascii="宋体" w:hAnsi="宋体" w:cs="宋体"/>
          <w:b w:val="0"/>
          <w:sz w:val="24"/>
          <w:szCs w:val="24"/>
          <w:highlight w:val="none"/>
        </w:rPr>
        <w:t>0</w:t>
      </w:r>
      <w:r>
        <w:rPr>
          <w:rFonts w:hint="eastAsia" w:ascii="宋体" w:hAnsi="宋体" w:cs="宋体"/>
          <w:b w:val="0"/>
          <w:sz w:val="24"/>
          <w:szCs w:val="24"/>
          <w:highlight w:val="none"/>
        </w:rPr>
        <w:t>个工作日内，扣除质保期内发生的违约金、委托第三方维修费等费用（包括因乙方原因所发生的费用）后一次性无息返还乙方。质保期内发生重新维修的行为的，自重新维修合格之日起重新计算质保期。</w:t>
      </w:r>
    </w:p>
    <w:p w14:paraId="7DA46FA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sz w:val="24"/>
          <w:szCs w:val="24"/>
          <w:highlight w:val="none"/>
        </w:rPr>
      </w:pPr>
      <w:r>
        <w:rPr>
          <w:rFonts w:hint="eastAsia" w:ascii="宋体" w:hAnsi="宋体" w:cs="宋体"/>
          <w:b w:val="0"/>
          <w:sz w:val="24"/>
          <w:szCs w:val="24"/>
          <w:highlight w:val="none"/>
          <w:lang w:eastAsia="zh-CN"/>
        </w:rPr>
        <w:t>3、</w:t>
      </w:r>
      <w:r>
        <w:rPr>
          <w:rFonts w:hint="eastAsia" w:ascii="宋体" w:hAnsi="宋体" w:cs="宋体"/>
          <w:b w:val="0"/>
          <w:sz w:val="24"/>
          <w:szCs w:val="24"/>
          <w:highlight w:val="none"/>
        </w:rPr>
        <w:t>工程在质保期期间出现质量问题，乙方在接到甲方或甲方物业公司电话通知</w:t>
      </w:r>
      <w:r>
        <w:rPr>
          <w:rFonts w:hint="eastAsia" w:ascii="宋体" w:hAnsi="宋体" w:cs="宋体"/>
          <w:b w:val="0"/>
          <w:sz w:val="24"/>
          <w:szCs w:val="24"/>
          <w:highlight w:val="none"/>
          <w:lang w:eastAsia="zh-CN"/>
        </w:rPr>
        <w:t>4</w:t>
      </w:r>
      <w:r>
        <w:rPr>
          <w:rFonts w:hint="eastAsia" w:ascii="宋体" w:hAnsi="宋体" w:cs="宋体"/>
          <w:b w:val="0"/>
          <w:sz w:val="24"/>
          <w:szCs w:val="24"/>
          <w:highlight w:val="none"/>
          <w:lang w:val="en-US" w:eastAsia="zh-CN"/>
        </w:rPr>
        <w:t>8</w:t>
      </w:r>
      <w:r>
        <w:rPr>
          <w:rFonts w:hint="eastAsia" w:ascii="宋体" w:hAnsi="宋体" w:cs="宋体"/>
          <w:b w:val="0"/>
          <w:sz w:val="24"/>
          <w:szCs w:val="24"/>
          <w:highlight w:val="none"/>
        </w:rPr>
        <w:t>小时内赶到现场处理。若乙方未在此约定时间内到场并进行维修，甲方有权自行维修或委托第三方维修，所发生的费用从乙方质保金中双倍扣除，不足部分可向乙方追偿。在保修期内若因乙方原因造成维修乙方免费维修，若非质量、安装原因，只收工程成本费，免收其它一切费用。</w:t>
      </w:r>
    </w:p>
    <w:p w14:paraId="1971D367">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lang w:eastAsia="zh-CN"/>
        </w:rPr>
        <w:t>4、</w:t>
      </w:r>
      <w:r>
        <w:rPr>
          <w:rFonts w:hint="eastAsia" w:ascii="宋体" w:hAnsi="宋体" w:cs="宋体"/>
          <w:b w:val="0"/>
          <w:sz w:val="24"/>
          <w:szCs w:val="24"/>
          <w:highlight w:val="none"/>
        </w:rPr>
        <w:t>乙方应当确保质保期内维修安全，并设定安全或提醒标志，如乙方维修给甲方或甲方物业公司或其他任何第三方造成损失的，乙方赔偿全部损失并同意损失直接从质保金中予以扣除，不足部分乙方负责补足。在设计使用寿命期限内若因乙方提供的产品，或因施工、安装等原因导致第三方损失的，由乙方承担最终的赔偿责任。</w:t>
      </w:r>
    </w:p>
    <w:p w14:paraId="3ADA9D7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color w:val="000000"/>
          <w:sz w:val="24"/>
          <w:highlight w:val="none"/>
        </w:rPr>
      </w:pPr>
    </w:p>
    <w:p w14:paraId="449C7D46">
      <w:pPr>
        <w:keepNext w:val="0"/>
        <w:keepLines w:val="0"/>
        <w:spacing w:before="0" w:beforeAutospacing="0" w:after="0" w:afterAutospacing="0" w:line="360" w:lineRule="auto"/>
        <w:ind w:firstLine="482" w:firstLineChars="200"/>
        <w:rPr>
          <w:rFonts w:hint="eastAsia" w:ascii="宋体" w:hAnsi="宋体" w:cs="宋体"/>
          <w:b/>
          <w:bCs/>
          <w:color w:val="000000"/>
          <w:sz w:val="24"/>
          <w:szCs w:val="24"/>
          <w:highlight w:val="none"/>
        </w:rPr>
      </w:pPr>
      <w:r>
        <w:rPr>
          <w:rFonts w:hint="eastAsia" w:ascii="宋体" w:hAnsi="宋体" w:cs="宋体"/>
          <w:b/>
          <w:bCs/>
          <w:sz w:val="24"/>
          <w:szCs w:val="24"/>
          <w:highlight w:val="none"/>
          <w:lang w:val="en-US" w:eastAsia="zh-CN"/>
        </w:rPr>
        <w:t>九、</w:t>
      </w:r>
      <w:r>
        <w:rPr>
          <w:rFonts w:hint="eastAsia" w:ascii="宋体" w:hAnsi="宋体" w:cs="宋体"/>
          <w:b/>
          <w:bCs/>
          <w:sz w:val="24"/>
          <w:szCs w:val="24"/>
          <w:highlight w:val="none"/>
        </w:rPr>
        <w:t>权利义务</w:t>
      </w:r>
    </w:p>
    <w:p w14:paraId="175537F4">
      <w:pPr>
        <w:spacing w:before="0" w:beforeAutospacing="0" w:after="0" w:afterAutospacing="0" w:line="360" w:lineRule="auto"/>
        <w:ind w:firstLine="480" w:firstLineChars="200"/>
        <w:rPr>
          <w:rFonts w:hint="eastAsia" w:ascii="宋体" w:hAnsi="宋体" w:cs="宋体"/>
          <w:color w:val="000000"/>
          <w:sz w:val="24"/>
          <w:szCs w:val="24"/>
          <w:highlight w:val="none"/>
        </w:rPr>
      </w:pPr>
      <w:r>
        <w:rPr>
          <w:rFonts w:hint="eastAsia" w:ascii="宋体" w:hAnsi="宋体" w:cs="宋体"/>
          <w:sz w:val="24"/>
          <w:szCs w:val="24"/>
          <w:highlight w:val="none"/>
          <w:lang w:val="en-US" w:eastAsia="zh-CN"/>
        </w:rPr>
        <w:t>1.</w:t>
      </w:r>
      <w:r>
        <w:rPr>
          <w:rFonts w:hint="eastAsia" w:ascii="宋体" w:hAnsi="宋体" w:cs="宋体"/>
          <w:color w:val="000000"/>
          <w:sz w:val="24"/>
          <w:szCs w:val="24"/>
          <w:highlight w:val="none"/>
        </w:rPr>
        <w:t>甲方权利及义务</w:t>
      </w:r>
    </w:p>
    <w:p w14:paraId="2C20A799">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（1）负责施工现场的</w:t>
      </w:r>
      <w:r>
        <w:rPr>
          <w:rFonts w:hint="eastAsia" w:ascii="宋体" w:hAnsi="宋体" w:cs="宋体"/>
          <w:b w:val="0"/>
          <w:color w:val="000000"/>
          <w:sz w:val="24"/>
          <w:szCs w:val="24"/>
          <w:highlight w:val="none"/>
          <w:lang w:val="en-US" w:eastAsia="zh-CN"/>
        </w:rPr>
        <w:t>总体</w:t>
      </w:r>
      <w:r>
        <w:rPr>
          <w:rFonts w:hint="eastAsia" w:ascii="宋体" w:hAnsi="宋体" w:cs="宋体"/>
          <w:b w:val="0"/>
          <w:color w:val="000000"/>
          <w:sz w:val="24"/>
          <w:szCs w:val="24"/>
          <w:highlight w:val="none"/>
        </w:rPr>
        <w:t>管理及协调；</w:t>
      </w:r>
    </w:p>
    <w:p w14:paraId="1D71783C">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（3）在开工前组织设计、乙方会审图纸和进行设计交底，并将完整的</w:t>
      </w:r>
      <w:r>
        <w:rPr>
          <w:rFonts w:hint="eastAsia" w:ascii="宋体" w:hAnsi="宋体" w:cs="宋体"/>
          <w:b w:val="0"/>
          <w:color w:val="000000"/>
          <w:sz w:val="24"/>
          <w:szCs w:val="24"/>
          <w:highlight w:val="none"/>
          <w:lang w:val="en-US" w:eastAsia="zh-CN"/>
        </w:rPr>
        <w:t>设计</w:t>
      </w:r>
      <w:r>
        <w:rPr>
          <w:rFonts w:hint="eastAsia" w:ascii="宋体" w:hAnsi="宋体" w:cs="宋体"/>
          <w:b w:val="0"/>
          <w:color w:val="000000"/>
          <w:sz w:val="24"/>
          <w:szCs w:val="24"/>
          <w:highlight w:val="none"/>
        </w:rPr>
        <w:t>图纸交给乙方；</w:t>
      </w:r>
    </w:p>
    <w:p w14:paraId="72598605">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（4）有权对进场设备及材料质量确认，对不合格和非甲方指定品牌设备及材料有权拒绝进场；</w:t>
      </w:r>
    </w:p>
    <w:p w14:paraId="3002A96A">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（5）如乙方未能按甲方要求或</w:t>
      </w:r>
      <w:r>
        <w:rPr>
          <w:rFonts w:hint="eastAsia" w:ascii="宋体" w:hAnsi="宋体" w:cs="宋体"/>
          <w:b w:val="0"/>
          <w:color w:val="000000"/>
          <w:sz w:val="24"/>
          <w:szCs w:val="24"/>
          <w:highlight w:val="none"/>
          <w:lang w:val="en-US" w:eastAsia="zh-CN"/>
        </w:rPr>
        <w:t>本合同约定进度</w:t>
      </w:r>
      <w:r>
        <w:rPr>
          <w:rFonts w:hint="eastAsia" w:ascii="宋体" w:hAnsi="宋体" w:cs="宋体"/>
          <w:b w:val="0"/>
          <w:color w:val="000000"/>
          <w:sz w:val="24"/>
          <w:szCs w:val="24"/>
          <w:highlight w:val="none"/>
        </w:rPr>
        <w:t>完成，甲方有权将工程收回交给其他施工队伍施工。</w:t>
      </w:r>
    </w:p>
    <w:p w14:paraId="067AA570">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（6）按照合同约定支付工程款。</w:t>
      </w:r>
    </w:p>
    <w:p w14:paraId="3CC8AF24">
      <w:pPr>
        <w:spacing w:before="0" w:beforeAutospacing="0" w:after="0" w:afterAutospacing="0" w:line="360" w:lineRule="auto"/>
        <w:ind w:firstLine="480" w:firstLineChars="200"/>
        <w:rPr>
          <w:rFonts w:hint="eastAsia" w:ascii="宋体" w:hAnsi="宋体" w:cs="宋体"/>
          <w:color w:val="000000"/>
          <w:sz w:val="24"/>
          <w:szCs w:val="24"/>
          <w:highlight w:val="none"/>
        </w:rPr>
      </w:pPr>
      <w:r>
        <w:rPr>
          <w:rFonts w:hint="eastAsia" w:ascii="宋体" w:hAnsi="宋体" w:cs="宋体"/>
          <w:b w:val="0"/>
          <w:sz w:val="24"/>
          <w:szCs w:val="24"/>
          <w:highlight w:val="none"/>
          <w:lang w:val="en-US" w:eastAsia="zh-CN"/>
        </w:rPr>
        <w:t>2.</w:t>
      </w:r>
      <w:r>
        <w:rPr>
          <w:rFonts w:hint="eastAsia" w:ascii="宋体" w:hAnsi="宋体" w:cs="宋体"/>
          <w:b w:val="0"/>
          <w:color w:val="000000"/>
          <w:sz w:val="24"/>
          <w:szCs w:val="24"/>
          <w:highlight w:val="none"/>
        </w:rPr>
        <w:t>乙方权利及义务</w:t>
      </w:r>
    </w:p>
    <w:p w14:paraId="1F54EE25">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（1）按图纸等资料及图纸会审、设计交底和甲方意见编制施工图、施工组织设计。</w:t>
      </w:r>
    </w:p>
    <w:p w14:paraId="7214F08F">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（2）做好施工安全措施，做到文明施工。</w:t>
      </w:r>
    </w:p>
    <w:p w14:paraId="18FDC245">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（3）遵守有关环境保护规定，采取控制和防范对环境的污染和危害。</w:t>
      </w:r>
    </w:p>
    <w:p w14:paraId="64889BFC">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（4）做好成品和相邻物品的保护。</w:t>
      </w:r>
    </w:p>
    <w:p w14:paraId="318EF501">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（5）按照工程设计图纸</w:t>
      </w:r>
      <w:r>
        <w:rPr>
          <w:rFonts w:hint="eastAsia" w:ascii="宋体" w:hAnsi="宋体" w:cs="宋体"/>
          <w:b w:val="0"/>
          <w:color w:val="000000"/>
          <w:sz w:val="24"/>
          <w:szCs w:val="24"/>
          <w:highlight w:val="none"/>
          <w:lang w:eastAsia="zh-CN"/>
        </w:rPr>
        <w:t>、</w:t>
      </w:r>
      <w:r>
        <w:rPr>
          <w:rFonts w:hint="eastAsia" w:ascii="宋体" w:hAnsi="宋体" w:cs="宋体"/>
          <w:b w:val="0"/>
          <w:color w:val="000000"/>
          <w:sz w:val="24"/>
          <w:szCs w:val="24"/>
          <w:highlight w:val="none"/>
          <w:lang w:val="en-US" w:eastAsia="zh-CN"/>
        </w:rPr>
        <w:t>施工图纸</w:t>
      </w:r>
      <w:r>
        <w:rPr>
          <w:rFonts w:hint="eastAsia" w:ascii="宋体" w:hAnsi="宋体" w:cs="宋体"/>
          <w:b w:val="0"/>
          <w:color w:val="000000"/>
          <w:sz w:val="24"/>
          <w:szCs w:val="24"/>
          <w:highlight w:val="none"/>
        </w:rPr>
        <w:t>和施工技术标准施工，不得偷工减料，不得擅自修改工程设计，确保工程质量。</w:t>
      </w:r>
    </w:p>
    <w:p w14:paraId="49A71503">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w:t>
      </w:r>
      <w:r>
        <w:rPr>
          <w:rFonts w:hint="eastAsia" w:ascii="宋体" w:hAnsi="宋体" w:cs="宋体"/>
          <w:b w:val="0"/>
          <w:color w:val="000000"/>
          <w:sz w:val="24"/>
          <w:szCs w:val="24"/>
          <w:highlight w:val="none"/>
          <w:lang w:val="en-US" w:eastAsia="zh-CN"/>
        </w:rPr>
        <w:t>6</w:t>
      </w:r>
      <w:r>
        <w:rPr>
          <w:rFonts w:hint="eastAsia" w:ascii="宋体" w:hAnsi="宋体" w:cs="宋体"/>
          <w:b w:val="0"/>
          <w:color w:val="000000"/>
          <w:sz w:val="24"/>
          <w:szCs w:val="24"/>
          <w:highlight w:val="none"/>
        </w:rPr>
        <w:t>）工程完工后向甲方递交竣工资料及竣工图，具备国家规定的竣工条件时，按相关规程报请甲方对工程进行验收。</w:t>
      </w:r>
    </w:p>
    <w:p w14:paraId="78AC95B6">
      <w:pPr>
        <w:spacing w:before="0" w:beforeAutospacing="0" w:after="0" w:afterAutospacing="0" w:line="360" w:lineRule="auto"/>
        <w:ind w:firstLine="480" w:firstLineChars="200"/>
        <w:jc w:val="both"/>
        <w:rPr>
          <w:rFonts w:hint="eastAsia" w:ascii="宋体" w:hAnsi="宋体" w:cs="宋体"/>
          <w:b w:val="0"/>
          <w:color w:val="000000"/>
          <w:sz w:val="24"/>
          <w:szCs w:val="24"/>
          <w:highlight w:val="none"/>
        </w:rPr>
      </w:pPr>
      <w:r>
        <w:rPr>
          <w:rFonts w:hint="eastAsia" w:ascii="宋体" w:hAnsi="宋体" w:cs="宋体"/>
          <w:b w:val="0"/>
          <w:color w:val="000000"/>
          <w:sz w:val="24"/>
          <w:szCs w:val="24"/>
          <w:highlight w:val="none"/>
        </w:rPr>
        <w:t>（</w:t>
      </w:r>
      <w:r>
        <w:rPr>
          <w:rFonts w:hint="eastAsia" w:ascii="宋体" w:hAnsi="宋体" w:cs="宋体"/>
          <w:b w:val="0"/>
          <w:sz w:val="24"/>
          <w:szCs w:val="24"/>
          <w:highlight w:val="none"/>
          <w:lang w:val="en-US" w:eastAsia="zh-CN"/>
        </w:rPr>
        <w:t>8</w:t>
      </w:r>
      <w:r>
        <w:rPr>
          <w:rFonts w:hint="eastAsia" w:ascii="宋体" w:hAnsi="宋体" w:cs="宋体"/>
          <w:b w:val="0"/>
          <w:color w:val="000000"/>
          <w:sz w:val="24"/>
          <w:szCs w:val="24"/>
          <w:highlight w:val="none"/>
        </w:rPr>
        <w:t>）服从甲方的管理。</w:t>
      </w:r>
    </w:p>
    <w:p w14:paraId="0E258709">
      <w:pPr>
        <w:pStyle w:val="2"/>
        <w:rPr>
          <w:rFonts w:hint="eastAsia"/>
          <w:highlight w:val="none"/>
        </w:rPr>
      </w:pPr>
    </w:p>
    <w:p w14:paraId="05842310">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十</w:t>
      </w:r>
      <w:r>
        <w:rPr>
          <w:rFonts w:hint="eastAsia" w:ascii="宋体" w:hAnsi="宋体" w:eastAsia="宋体" w:cs="宋体"/>
          <w:b/>
          <w:bCs/>
          <w:sz w:val="24"/>
          <w:szCs w:val="24"/>
          <w:highlight w:val="none"/>
          <w:lang w:eastAsia="zh-CN"/>
        </w:rPr>
        <w:t>、结算及付款方式</w:t>
      </w:r>
    </w:p>
    <w:p w14:paraId="3E619BD5">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付款</w:t>
      </w:r>
      <w:r>
        <w:rPr>
          <w:rFonts w:hint="eastAsia" w:ascii="宋体" w:hAnsi="宋体" w:eastAsia="宋体" w:cs="宋体"/>
          <w:b w:val="0"/>
          <w:bCs w:val="0"/>
          <w:sz w:val="24"/>
          <w:szCs w:val="24"/>
          <w:highlight w:val="none"/>
        </w:rPr>
        <w:t>方式</w:t>
      </w:r>
    </w:p>
    <w:p w14:paraId="4B173D72">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val="en-US" w:eastAsia="zh-CN"/>
        </w:rPr>
        <w:t>本</w:t>
      </w:r>
      <w:r>
        <w:rPr>
          <w:rFonts w:hint="eastAsia" w:ascii="宋体" w:hAnsi="宋体" w:eastAsia="宋体" w:cs="宋体"/>
          <w:sz w:val="24"/>
          <w:szCs w:val="24"/>
          <w:highlight w:val="none"/>
        </w:rPr>
        <w:t>合同</w:t>
      </w:r>
      <w:r>
        <w:rPr>
          <w:rFonts w:hint="eastAsia" w:ascii="宋体" w:hAnsi="宋体" w:cs="宋体"/>
          <w:sz w:val="24"/>
          <w:szCs w:val="24"/>
          <w:highlight w:val="none"/>
          <w:lang w:val="en-US" w:eastAsia="zh-CN"/>
        </w:rPr>
        <w:t>签订生效</w:t>
      </w:r>
      <w:r>
        <w:rPr>
          <w:rFonts w:hint="eastAsia" w:ascii="宋体" w:hAnsi="宋体" w:eastAsia="宋体" w:cs="宋体"/>
          <w:sz w:val="24"/>
          <w:szCs w:val="24"/>
          <w:highlight w:val="none"/>
        </w:rPr>
        <w:t>后10</w:t>
      </w:r>
      <w:r>
        <w:rPr>
          <w:rFonts w:hint="eastAsia" w:ascii="宋体" w:hAnsi="宋体" w:eastAsia="宋体" w:cs="宋体"/>
          <w:sz w:val="24"/>
          <w:szCs w:val="24"/>
          <w:highlight w:val="none"/>
          <w:lang w:val="en-US" w:eastAsia="zh-CN"/>
        </w:rPr>
        <w:t>个工作日</w:t>
      </w:r>
      <w:r>
        <w:rPr>
          <w:rFonts w:hint="eastAsia" w:ascii="宋体" w:hAnsi="宋体" w:eastAsia="宋体" w:cs="宋体"/>
          <w:sz w:val="24"/>
          <w:szCs w:val="24"/>
          <w:highlight w:val="none"/>
        </w:rPr>
        <w:t>内</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甲方向乙方</w:t>
      </w:r>
      <w:r>
        <w:rPr>
          <w:rFonts w:hint="eastAsia" w:ascii="宋体" w:hAnsi="宋体" w:eastAsia="宋体" w:cs="宋体"/>
          <w:sz w:val="24"/>
          <w:szCs w:val="24"/>
          <w:highlight w:val="none"/>
        </w:rPr>
        <w:t>支付合同总价的</w:t>
      </w:r>
      <w:r>
        <w:rPr>
          <w:rFonts w:hint="eastAsia" w:ascii="宋体" w:hAnsi="宋体" w:eastAsia="宋体" w:cs="宋体"/>
          <w:sz w:val="24"/>
          <w:szCs w:val="24"/>
          <w:highlight w:val="none"/>
          <w:lang w:val="en-US" w:eastAsia="zh-CN"/>
        </w:rPr>
        <w:t>50</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作为预付款</w:t>
      </w:r>
      <w:r>
        <w:rPr>
          <w:rFonts w:hint="eastAsia" w:ascii="宋体" w:hAnsi="宋体" w:eastAsia="宋体" w:cs="宋体"/>
          <w:sz w:val="24"/>
          <w:szCs w:val="24"/>
          <w:highlight w:val="none"/>
        </w:rPr>
        <w:t>；预付款的支付旨在为乙方提供前期施工资金，确保工程顺利开工。乙方应按照合同约定的用途使用预付款，不得挪作他用。</w:t>
      </w:r>
    </w:p>
    <w:p w14:paraId="7B32EFF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工程完工并验收合格</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lang w:val="en-US" w:eastAsia="zh-CN"/>
        </w:rPr>
        <w:t>完成</w:t>
      </w:r>
      <w:r>
        <w:rPr>
          <w:rFonts w:hint="eastAsia" w:ascii="宋体" w:hAnsi="宋体" w:eastAsia="宋体" w:cs="宋体"/>
          <w:sz w:val="24"/>
          <w:szCs w:val="24"/>
          <w:highlight w:val="none"/>
        </w:rPr>
        <w:t>结算审核且项目资料归档后10</w:t>
      </w:r>
      <w:r>
        <w:rPr>
          <w:rFonts w:hint="eastAsia" w:ascii="宋体" w:hAnsi="宋体" w:eastAsia="宋体" w:cs="宋体"/>
          <w:sz w:val="24"/>
          <w:szCs w:val="24"/>
          <w:highlight w:val="none"/>
          <w:lang w:val="en-US" w:eastAsia="zh-CN"/>
        </w:rPr>
        <w:t>个工作日内</w:t>
      </w:r>
      <w:r>
        <w:rPr>
          <w:rFonts w:hint="eastAsia" w:ascii="宋体" w:hAnsi="宋体" w:eastAsia="宋体" w:cs="宋体"/>
          <w:sz w:val="24"/>
          <w:szCs w:val="24"/>
          <w:highlight w:val="none"/>
        </w:rPr>
        <w:t>支付至</w:t>
      </w:r>
      <w:r>
        <w:rPr>
          <w:rFonts w:hint="eastAsia" w:ascii="宋体" w:hAnsi="宋体" w:cs="宋体"/>
          <w:sz w:val="24"/>
          <w:szCs w:val="24"/>
          <w:highlight w:val="none"/>
          <w:lang w:val="en-US" w:eastAsia="zh-CN"/>
        </w:rPr>
        <w:t>结算</w:t>
      </w:r>
      <w:r>
        <w:rPr>
          <w:rFonts w:hint="eastAsia" w:ascii="宋体" w:hAnsi="宋体" w:eastAsia="宋体" w:cs="宋体"/>
          <w:sz w:val="24"/>
          <w:szCs w:val="24"/>
          <w:highlight w:val="none"/>
        </w:rPr>
        <w:t>总价的</w:t>
      </w:r>
      <w:r>
        <w:rPr>
          <w:rFonts w:hint="eastAsia" w:ascii="宋体" w:hAnsi="宋体" w:eastAsia="宋体" w:cs="宋体"/>
          <w:sz w:val="24"/>
          <w:szCs w:val="24"/>
          <w:highlight w:val="none"/>
          <w:lang w:val="en-US" w:eastAsia="zh-CN"/>
        </w:rPr>
        <w:t>97</w:t>
      </w:r>
      <w:r>
        <w:rPr>
          <w:rFonts w:hint="eastAsia" w:ascii="宋体" w:hAnsi="宋体" w:eastAsia="宋体" w:cs="宋体"/>
          <w:sz w:val="24"/>
          <w:szCs w:val="24"/>
          <w:highlight w:val="none"/>
        </w:rPr>
        <w:t>%；</w:t>
      </w:r>
    </w:p>
    <w:p w14:paraId="454CC63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余下结算总价3%作为质保金,</w:t>
      </w:r>
      <w:r>
        <w:rPr>
          <w:rFonts w:hint="eastAsia" w:ascii="宋体" w:hAnsi="宋体" w:eastAsia="宋体" w:cs="宋体"/>
          <w:sz w:val="24"/>
          <w:szCs w:val="24"/>
          <w:highlight w:val="none"/>
          <w:lang w:val="en-US" w:eastAsia="zh-CN"/>
        </w:rPr>
        <w:t>待1</w:t>
      </w:r>
      <w:r>
        <w:rPr>
          <w:rFonts w:hint="eastAsia" w:ascii="宋体" w:hAnsi="宋体" w:eastAsia="宋体" w:cs="宋体"/>
          <w:sz w:val="24"/>
          <w:szCs w:val="24"/>
          <w:highlight w:val="none"/>
        </w:rPr>
        <w:t>年质量保修期届满后若没有出现工程质量问题，</w:t>
      </w:r>
      <w:r>
        <w:rPr>
          <w:rFonts w:hint="eastAsia" w:ascii="宋体" w:hAnsi="宋体" w:eastAsia="宋体" w:cs="宋体"/>
          <w:sz w:val="24"/>
          <w:szCs w:val="24"/>
          <w:highlight w:val="none"/>
          <w:lang w:val="en-US" w:eastAsia="zh-Hans"/>
        </w:rPr>
        <w:t>乙方</w:t>
      </w:r>
      <w:r>
        <w:rPr>
          <w:rFonts w:hint="eastAsia" w:ascii="宋体" w:hAnsi="宋体" w:eastAsia="宋体" w:cs="宋体"/>
          <w:sz w:val="24"/>
          <w:szCs w:val="24"/>
          <w:highlight w:val="none"/>
        </w:rPr>
        <w:t>提交书面请款申请书后</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个工作日内一次性无息退还。</w:t>
      </w:r>
    </w:p>
    <w:p w14:paraId="5CB23698">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每笔款项支付前，</w:t>
      </w:r>
      <w:r>
        <w:rPr>
          <w:rFonts w:hint="eastAsia" w:ascii="宋体" w:hAnsi="宋体" w:eastAsia="宋体" w:cs="宋体"/>
          <w:sz w:val="24"/>
          <w:szCs w:val="24"/>
          <w:highlight w:val="none"/>
          <w:lang w:val="en-US" w:eastAsia="zh-Hans"/>
        </w:rPr>
        <w:t>乙方</w:t>
      </w:r>
      <w:r>
        <w:rPr>
          <w:rFonts w:hint="eastAsia" w:ascii="宋体" w:hAnsi="宋体" w:eastAsia="宋体" w:cs="宋体"/>
          <w:sz w:val="24"/>
          <w:szCs w:val="24"/>
          <w:highlight w:val="none"/>
        </w:rPr>
        <w:t>在提交付款申请的同时需向</w:t>
      </w:r>
      <w:r>
        <w:rPr>
          <w:rFonts w:hint="eastAsia" w:ascii="宋体" w:hAnsi="宋体" w:eastAsia="宋体" w:cs="宋体"/>
          <w:sz w:val="24"/>
          <w:szCs w:val="24"/>
          <w:highlight w:val="none"/>
          <w:lang w:val="en-US" w:eastAsia="zh-Hans"/>
        </w:rPr>
        <w:t>甲方</w:t>
      </w:r>
      <w:r>
        <w:rPr>
          <w:rFonts w:hint="eastAsia" w:ascii="宋体" w:hAnsi="宋体" w:eastAsia="宋体" w:cs="宋体"/>
          <w:sz w:val="24"/>
          <w:szCs w:val="24"/>
          <w:highlight w:val="none"/>
        </w:rPr>
        <w:t>提供等额金额的正式发票。</w:t>
      </w:r>
      <w:r>
        <w:rPr>
          <w:rFonts w:hint="eastAsia" w:ascii="宋体" w:hAnsi="宋体" w:cs="宋体"/>
          <w:sz w:val="24"/>
          <w:szCs w:val="24"/>
          <w:highlight w:val="none"/>
          <w:lang w:val="en-US" w:eastAsia="zh-CN"/>
        </w:rPr>
        <w:t>否则甲方有权顺延付款且不视为违约。</w:t>
      </w:r>
    </w:p>
    <w:p w14:paraId="6FF4B7E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eastAsia="zh-Hans"/>
        </w:rPr>
        <w:t>乙方</w:t>
      </w:r>
      <w:r>
        <w:rPr>
          <w:rFonts w:hint="eastAsia" w:ascii="宋体" w:hAnsi="宋体" w:eastAsia="宋体" w:cs="宋体"/>
          <w:sz w:val="24"/>
          <w:szCs w:val="24"/>
          <w:highlight w:val="none"/>
          <w:lang w:val="en-US" w:eastAsia="zh-CN"/>
        </w:rPr>
        <w:t>按实际情况</w:t>
      </w:r>
      <w:r>
        <w:rPr>
          <w:rFonts w:hint="eastAsia" w:ascii="宋体" w:hAnsi="宋体" w:eastAsia="宋体" w:cs="宋体"/>
          <w:sz w:val="24"/>
          <w:szCs w:val="24"/>
          <w:highlight w:val="none"/>
        </w:rPr>
        <w:t>凭以下有效文件与</w:t>
      </w:r>
      <w:r>
        <w:rPr>
          <w:rFonts w:hint="eastAsia" w:ascii="宋体" w:hAnsi="宋体" w:eastAsia="宋体" w:cs="宋体"/>
          <w:sz w:val="24"/>
          <w:szCs w:val="24"/>
          <w:highlight w:val="none"/>
          <w:lang w:val="en-US" w:eastAsia="zh-Hans"/>
        </w:rPr>
        <w:t>甲方</w:t>
      </w:r>
      <w:r>
        <w:rPr>
          <w:rFonts w:hint="eastAsia" w:ascii="宋体" w:hAnsi="宋体" w:eastAsia="宋体" w:cs="宋体"/>
          <w:sz w:val="24"/>
          <w:szCs w:val="24"/>
          <w:highlight w:val="none"/>
        </w:rPr>
        <w:t>结算：</w:t>
      </w:r>
    </w:p>
    <w:p w14:paraId="26D1384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w:t>
      </w:r>
    </w:p>
    <w:p w14:paraId="0D0F87B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通知书</w:t>
      </w:r>
    </w:p>
    <w:p w14:paraId="670752A9">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Hans"/>
        </w:rPr>
        <w:t>乙方</w:t>
      </w:r>
      <w:r>
        <w:rPr>
          <w:rFonts w:hint="eastAsia" w:ascii="宋体" w:hAnsi="宋体" w:eastAsia="宋体" w:cs="宋体"/>
          <w:sz w:val="24"/>
          <w:szCs w:val="24"/>
          <w:highlight w:val="none"/>
        </w:rPr>
        <w:t>开具的正式发票；</w:t>
      </w:r>
    </w:p>
    <w:p w14:paraId="0F50356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）验收报告或审核书；</w:t>
      </w:r>
    </w:p>
    <w:p w14:paraId="25E174E8">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其他所需的结算资料。</w:t>
      </w:r>
    </w:p>
    <w:p w14:paraId="5504BBF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结算方式：本项目采用总价包干，</w:t>
      </w:r>
      <w:r>
        <w:rPr>
          <w:rFonts w:hint="eastAsia" w:ascii="宋体" w:hAnsi="宋体" w:cs="宋体"/>
          <w:sz w:val="24"/>
          <w:szCs w:val="24"/>
          <w:highlight w:val="none"/>
          <w:lang w:val="en-US" w:eastAsia="zh-CN"/>
        </w:rPr>
        <w:t>工程竣工验收后甲方对工程费用进行结算，</w:t>
      </w:r>
      <w:r>
        <w:rPr>
          <w:rFonts w:hint="eastAsia" w:ascii="宋体" w:hAnsi="宋体" w:eastAsia="宋体" w:cs="宋体"/>
          <w:sz w:val="24"/>
          <w:szCs w:val="24"/>
          <w:highlight w:val="none"/>
        </w:rPr>
        <w:t>结算价以</w:t>
      </w:r>
      <w:r>
        <w:rPr>
          <w:rFonts w:hint="eastAsia" w:ascii="宋体" w:hAnsi="宋体" w:eastAsia="宋体" w:cs="宋体"/>
          <w:sz w:val="24"/>
          <w:szCs w:val="24"/>
          <w:highlight w:val="none"/>
          <w:lang w:val="en-US" w:eastAsia="zh-CN"/>
        </w:rPr>
        <w:t>甲方最终确认的</w:t>
      </w:r>
      <w:r>
        <w:rPr>
          <w:rFonts w:hint="eastAsia" w:ascii="宋体" w:hAnsi="宋体" w:eastAsia="宋体" w:cs="宋体"/>
          <w:sz w:val="24"/>
          <w:szCs w:val="24"/>
          <w:highlight w:val="none"/>
        </w:rPr>
        <w:t>审核价为准，最终结算价不</w:t>
      </w:r>
      <w:r>
        <w:rPr>
          <w:rFonts w:hint="eastAsia" w:ascii="宋体" w:hAnsi="宋体" w:eastAsia="宋体" w:cs="宋体"/>
          <w:sz w:val="24"/>
          <w:szCs w:val="24"/>
          <w:highlight w:val="none"/>
          <w:lang w:val="en-US" w:eastAsia="zh-CN"/>
        </w:rPr>
        <w:t>得</w:t>
      </w:r>
      <w:r>
        <w:rPr>
          <w:rFonts w:hint="eastAsia" w:ascii="宋体" w:hAnsi="宋体" w:eastAsia="宋体" w:cs="宋体"/>
          <w:sz w:val="24"/>
          <w:szCs w:val="24"/>
          <w:highlight w:val="none"/>
        </w:rPr>
        <w:t>超过合同总价。</w:t>
      </w:r>
    </w:p>
    <w:p w14:paraId="342A3FC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4、甲方开票信息及乙方收款账户：</w:t>
      </w:r>
    </w:p>
    <w:p w14:paraId="58E66CA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（1）甲方开票信息：</w:t>
      </w:r>
    </w:p>
    <w:p w14:paraId="06BCACB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名称：</w:t>
      </w:r>
    </w:p>
    <w:p w14:paraId="5AA18F2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税号：</w:t>
      </w:r>
    </w:p>
    <w:p w14:paraId="0AE3010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开户行：</w:t>
      </w:r>
    </w:p>
    <w:p w14:paraId="3F95ED1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账号：</w:t>
      </w:r>
    </w:p>
    <w:p w14:paraId="7F69ABE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地址：</w:t>
      </w:r>
    </w:p>
    <w:p w14:paraId="492355B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电话：</w:t>
      </w:r>
    </w:p>
    <w:p w14:paraId="5BC7B1E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（2）乙方收款账户</w:t>
      </w:r>
    </w:p>
    <w:p w14:paraId="14EB3A3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开户行：</w:t>
      </w:r>
    </w:p>
    <w:p w14:paraId="676BEA6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账户名称：</w:t>
      </w:r>
    </w:p>
    <w:p w14:paraId="6A63C19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银行账号：</w:t>
      </w:r>
    </w:p>
    <w:p w14:paraId="0123C22E">
      <w:pPr>
        <w:pStyle w:val="2"/>
        <w:rPr>
          <w:rFonts w:hint="eastAsia"/>
          <w:highlight w:val="none"/>
          <w:lang w:val="en-US" w:eastAsia="zh-CN"/>
        </w:rPr>
      </w:pPr>
    </w:p>
    <w:p w14:paraId="0249D0F6">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十一</w:t>
      </w:r>
      <w:r>
        <w:rPr>
          <w:rFonts w:hint="eastAsia" w:ascii="宋体" w:hAnsi="宋体" w:eastAsia="宋体" w:cs="宋体"/>
          <w:b/>
          <w:bCs/>
          <w:sz w:val="24"/>
          <w:szCs w:val="24"/>
          <w:highlight w:val="none"/>
        </w:rPr>
        <w:t>、保密</w:t>
      </w:r>
    </w:p>
    <w:p w14:paraId="71C855C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乙方及乙方服务人员承诺在履行合同过程中为甲方保密相关内容。</w:t>
      </w:r>
    </w:p>
    <w:p w14:paraId="707E719D">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p>
    <w:p w14:paraId="206708F1">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、违约责任与赔偿损失</w:t>
      </w:r>
    </w:p>
    <w:p w14:paraId="730899C5">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乙方提供的服务不符合</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文件或本合同规定的，甲方有权拒收，并且乙方须向甲方支付本合同总价10%的违约金。</w:t>
      </w:r>
    </w:p>
    <w:p w14:paraId="2D469D4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如因乙方的原因导致工程不能按时完成，从延期的第1天起，</w:t>
      </w:r>
      <w:r>
        <w:rPr>
          <w:rFonts w:hint="eastAsia" w:ascii="宋体" w:hAnsi="宋体" w:eastAsia="宋体" w:cs="宋体"/>
          <w:sz w:val="24"/>
          <w:szCs w:val="24"/>
          <w:highlight w:val="none"/>
          <w:lang w:val="en-US" w:eastAsia="zh-Hans"/>
        </w:rPr>
        <w:t>乙方每日按</w:t>
      </w:r>
      <w:r>
        <w:rPr>
          <w:rFonts w:hint="eastAsia" w:ascii="宋体" w:hAnsi="宋体" w:eastAsia="宋体" w:cs="宋体"/>
          <w:sz w:val="24"/>
          <w:szCs w:val="24"/>
          <w:highlight w:val="none"/>
        </w:rPr>
        <w:t>合同总价的</w:t>
      </w:r>
      <w:r>
        <w:rPr>
          <w:rFonts w:hint="eastAsia" w:ascii="宋体" w:hAnsi="宋体" w:cs="宋体"/>
          <w:sz w:val="24"/>
          <w:szCs w:val="24"/>
          <w:highlight w:val="none"/>
          <w:lang w:eastAsia="zh-CN"/>
        </w:rPr>
        <w:t>千分之一</w:t>
      </w:r>
      <w:r>
        <w:rPr>
          <w:rFonts w:hint="eastAsia" w:ascii="宋体" w:hAnsi="宋体" w:eastAsia="宋体" w:cs="宋体"/>
          <w:sz w:val="24"/>
          <w:szCs w:val="24"/>
          <w:highlight w:val="none"/>
          <w:lang w:val="en-US" w:eastAsia="zh-Hans"/>
        </w:rPr>
        <w:t>向甲方支付违约金</w:t>
      </w:r>
      <w:r>
        <w:rPr>
          <w:rFonts w:hint="eastAsia" w:ascii="宋体" w:hAnsi="宋体" w:eastAsia="宋体" w:cs="宋体"/>
          <w:sz w:val="24"/>
          <w:szCs w:val="24"/>
          <w:highlight w:val="none"/>
        </w:rPr>
        <w:t>，罚金直接在工程款中予以扣除作为违约金</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延期时间超过10天，</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有权单方终止合同，并令其立即退场，</w:t>
      </w:r>
      <w:r>
        <w:rPr>
          <w:rFonts w:hint="eastAsia" w:ascii="宋体" w:hAnsi="宋体" w:eastAsia="宋体" w:cs="宋体"/>
          <w:sz w:val="24"/>
          <w:szCs w:val="24"/>
          <w:highlight w:val="none"/>
          <w:lang w:val="en-US" w:eastAsia="zh-CN"/>
        </w:rPr>
        <w:t>并不支付任何费用，已支付费用的，甲方有权要求乙方退还，</w:t>
      </w:r>
      <w:r>
        <w:rPr>
          <w:rFonts w:hint="eastAsia" w:ascii="宋体" w:hAnsi="宋体" w:eastAsia="宋体" w:cs="宋体"/>
          <w:sz w:val="24"/>
          <w:szCs w:val="24"/>
          <w:highlight w:val="none"/>
        </w:rPr>
        <w:t>由此而造成的经济损失由</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负责赔偿。</w:t>
      </w:r>
    </w:p>
    <w:p w14:paraId="2513A5B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甲方无正当理由逾期付款，则每日按</w:t>
      </w:r>
      <w:r>
        <w:rPr>
          <w:rFonts w:hint="eastAsia" w:ascii="宋体" w:hAnsi="宋体" w:cs="宋体"/>
          <w:sz w:val="24"/>
          <w:szCs w:val="24"/>
          <w:highlight w:val="none"/>
          <w:lang w:val="en-US" w:eastAsia="zh-CN"/>
        </w:rPr>
        <w:t>应付未付款项</w:t>
      </w:r>
      <w:r>
        <w:rPr>
          <w:rFonts w:hint="eastAsia" w:ascii="宋体" w:hAnsi="宋体" w:eastAsia="宋体" w:cs="宋体"/>
          <w:sz w:val="24"/>
          <w:szCs w:val="24"/>
          <w:highlight w:val="none"/>
        </w:rPr>
        <w:t>的</w:t>
      </w:r>
      <w:r>
        <w:rPr>
          <w:rFonts w:hint="eastAsia" w:ascii="宋体" w:hAnsi="宋体" w:cs="宋体"/>
          <w:sz w:val="24"/>
          <w:szCs w:val="24"/>
          <w:highlight w:val="none"/>
          <w:lang w:eastAsia="zh-CN"/>
        </w:rPr>
        <w:t>千分之一</w:t>
      </w:r>
      <w:r>
        <w:rPr>
          <w:rFonts w:hint="eastAsia" w:ascii="宋体" w:hAnsi="宋体" w:eastAsia="宋体" w:cs="宋体"/>
          <w:sz w:val="24"/>
          <w:szCs w:val="24"/>
          <w:highlight w:val="none"/>
        </w:rPr>
        <w:t>向乙方</w:t>
      </w:r>
      <w:r>
        <w:rPr>
          <w:rFonts w:hint="eastAsia" w:ascii="宋体" w:hAnsi="宋体" w:eastAsia="宋体" w:cs="宋体"/>
          <w:sz w:val="24"/>
          <w:szCs w:val="24"/>
          <w:highlight w:val="none"/>
          <w:lang w:val="en-US" w:eastAsia="zh-Hans"/>
        </w:rPr>
        <w:t>支付</w:t>
      </w:r>
      <w:r>
        <w:rPr>
          <w:rFonts w:hint="eastAsia" w:ascii="宋体" w:hAnsi="宋体" w:eastAsia="宋体" w:cs="宋体"/>
          <w:sz w:val="24"/>
          <w:szCs w:val="24"/>
          <w:highlight w:val="none"/>
        </w:rPr>
        <w:t>违约金。</w:t>
      </w:r>
    </w:p>
    <w:p w14:paraId="11347EDD">
      <w:pPr>
        <w:pStyle w:val="12"/>
        <w:numPr>
          <w:ilvl w:val="-1"/>
          <w:numId w:val="0"/>
        </w:numPr>
        <w:spacing w:before="0" w:beforeAutospacing="0" w:after="0" w:afterAutospacing="0" w:line="360" w:lineRule="auto"/>
        <w:ind w:firstLine="480" w:firstLineChars="200"/>
        <w:rPr>
          <w:rFonts w:ascii="宋体" w:hAnsi="宋体" w:cs="宋体"/>
          <w:color w:val="000000"/>
          <w:highlight w:val="none"/>
        </w:rPr>
      </w:pPr>
      <w:r>
        <w:rPr>
          <w:rFonts w:hint="eastAsia" w:ascii="宋体" w:hAnsi="宋体" w:cs="宋体"/>
          <w:color w:val="000000"/>
          <w:highlight w:val="none"/>
          <w:lang w:val="en-US" w:eastAsia="zh-CN"/>
        </w:rPr>
        <w:t>4、</w:t>
      </w:r>
      <w:r>
        <w:rPr>
          <w:rFonts w:ascii="宋体" w:hAnsi="宋体" w:cs="宋体"/>
          <w:color w:val="000000"/>
          <w:highlight w:val="none"/>
        </w:rPr>
        <w:t>工程质量达不到设计规范或本合同的要求，乙方应无偿整改，确实无法整改致使质量达不到约定标准的，甲方可停止支付工程款且乙方应赔偿不少于本合同总价款50%的违约金及赔偿金，经甲方催告后1个月内确实无法整改致使验收通不过的，甲方可有权拒付工程款，且乙方应返还所有已支付的工程款并承担甲方的一切经济损失。</w:t>
      </w:r>
    </w:p>
    <w:p w14:paraId="1347EDBF">
      <w:pPr>
        <w:pStyle w:val="12"/>
        <w:numPr>
          <w:ilvl w:val="-1"/>
          <w:numId w:val="0"/>
        </w:numPr>
        <w:spacing w:before="0" w:beforeAutospacing="0" w:after="0" w:afterAutospacing="0" w:line="360" w:lineRule="auto"/>
        <w:ind w:firstLine="480" w:firstLineChars="200"/>
        <w:rPr>
          <w:rFonts w:ascii="宋体" w:hAnsi="宋体" w:cs="宋体"/>
          <w:color w:val="000000"/>
          <w:highlight w:val="none"/>
        </w:rPr>
      </w:pPr>
      <w:r>
        <w:rPr>
          <w:rFonts w:hint="eastAsia" w:ascii="宋体" w:hAnsi="宋体" w:cs="宋体"/>
          <w:color w:val="000000"/>
          <w:highlight w:val="none"/>
          <w:lang w:val="en-US" w:eastAsia="zh-CN"/>
        </w:rPr>
        <w:t>5、</w:t>
      </w:r>
      <w:r>
        <w:rPr>
          <w:rFonts w:ascii="宋体" w:hAnsi="宋体" w:cs="宋体"/>
          <w:color w:val="000000"/>
          <w:highlight w:val="none"/>
        </w:rPr>
        <w:t>因乙方工程质量问题导致的损失，全部由乙方承担责任及费用，若乙方对甲方提出的工程质量问题有异议，甲方有权委托权威的鉴定部门进行鉴定，在未进入仲裁及诉讼程序时，甲方委托的鉴定部门出具的鉴定结果具有终局性，乙方不得另行委托鉴定机构重新鉴定，若属于乙方的责任所需费用由乙方承担。</w:t>
      </w:r>
    </w:p>
    <w:p w14:paraId="206C0A8B">
      <w:pPr>
        <w:pStyle w:val="12"/>
        <w:numPr>
          <w:ilvl w:val="0"/>
          <w:numId w:val="0"/>
        </w:numPr>
        <w:spacing w:before="0" w:beforeAutospacing="0" w:after="0" w:afterAutospacing="0" w:line="360" w:lineRule="auto"/>
        <w:ind w:firstLine="480" w:firstLineChars="200"/>
        <w:jc w:val="left"/>
        <w:rPr>
          <w:rFonts w:ascii="宋体" w:hAnsi="宋体" w:cs="宋体"/>
          <w:b w:val="0"/>
          <w:color w:val="000000"/>
          <w:sz w:val="24"/>
          <w:highlight w:val="none"/>
        </w:rPr>
      </w:pPr>
      <w:r>
        <w:rPr>
          <w:rFonts w:hint="eastAsia" w:ascii="宋体" w:hAnsi="宋体" w:cs="宋体"/>
          <w:color w:val="000000"/>
          <w:highlight w:val="none"/>
          <w:lang w:val="en-US" w:eastAsia="zh-CN"/>
        </w:rPr>
        <w:t>6、</w:t>
      </w:r>
      <w:r>
        <w:rPr>
          <w:rFonts w:ascii="宋体" w:hAnsi="宋体" w:cs="宋体"/>
          <w:color w:val="000000"/>
          <w:highlight w:val="none"/>
        </w:rPr>
        <w:t>本合同中所有涉及乙方承担经济责任、赔偿损失或者赔偿的事项</w:t>
      </w:r>
      <w:r>
        <w:rPr>
          <w:rFonts w:hint="eastAsia" w:ascii="宋体" w:hAnsi="宋体" w:cs="宋体"/>
          <w:color w:val="000000"/>
          <w:highlight w:val="none"/>
          <w:lang w:val="en-US" w:eastAsia="zh-CN"/>
        </w:rPr>
        <w:t>包含：（1）</w:t>
      </w:r>
      <w:r>
        <w:rPr>
          <w:rFonts w:ascii="宋体" w:hAnsi="宋体" w:cs="宋体"/>
          <w:b w:val="0"/>
          <w:color w:val="000000"/>
          <w:sz w:val="24"/>
          <w:highlight w:val="none"/>
        </w:rPr>
        <w:t>乙方违约行为应支付的违约金以及造成的直接损失</w:t>
      </w:r>
      <w:r>
        <w:rPr>
          <w:rFonts w:hint="eastAsia" w:ascii="宋体" w:hAnsi="宋体" w:cs="宋体"/>
          <w:b w:val="0"/>
          <w:color w:val="000000"/>
          <w:sz w:val="24"/>
          <w:highlight w:val="none"/>
          <w:lang w:eastAsia="zh-CN"/>
        </w:rPr>
        <w:t>；</w:t>
      </w:r>
      <w:r>
        <w:rPr>
          <w:rFonts w:ascii="宋体" w:hAnsi="宋体" w:cs="宋体"/>
          <w:b w:val="0"/>
          <w:color w:val="000000"/>
          <w:sz w:val="24"/>
          <w:highlight w:val="none"/>
        </w:rPr>
        <w:t>（</w:t>
      </w:r>
      <w:r>
        <w:rPr>
          <w:rFonts w:hint="eastAsia" w:ascii="宋体" w:hAnsi="宋体" w:cs="宋体"/>
          <w:b w:val="0"/>
          <w:color w:val="000000"/>
          <w:sz w:val="24"/>
          <w:highlight w:val="none"/>
          <w:lang w:val="en-US" w:eastAsia="zh-CN"/>
        </w:rPr>
        <w:t>2</w:t>
      </w:r>
      <w:r>
        <w:rPr>
          <w:rFonts w:hint="eastAsia" w:ascii="宋体" w:hAnsi="宋体" w:cs="宋体"/>
          <w:b w:val="0"/>
          <w:color w:val="000000"/>
          <w:sz w:val="24"/>
          <w:highlight w:val="none"/>
          <w:lang w:eastAsia="zh-CN"/>
        </w:rPr>
        <w:t>）</w:t>
      </w:r>
      <w:r>
        <w:rPr>
          <w:rFonts w:ascii="宋体" w:hAnsi="宋体" w:cs="宋体"/>
          <w:b w:val="0"/>
          <w:color w:val="000000"/>
          <w:sz w:val="24"/>
          <w:highlight w:val="none"/>
        </w:rPr>
        <w:t>甲方因实现上述损失以及索赔所需的一切费用，包括但不限于：律师费、鉴定费、评估费、公证费、诉讼费或仲裁费及其他费用。上述费用数额以甲乙双方协商确定，若双方不能就具体数额达成一致，则按甲方与第三方签订的书面合同或正式发票为准。</w:t>
      </w:r>
    </w:p>
    <w:p w14:paraId="6F3476BE">
      <w:pPr>
        <w:pStyle w:val="12"/>
        <w:numPr>
          <w:ilvl w:val="-1"/>
          <w:numId w:val="0"/>
        </w:numPr>
        <w:spacing w:before="0" w:beforeAutospacing="0" w:after="0" w:afterAutospacing="0" w:line="360" w:lineRule="auto"/>
        <w:ind w:firstLine="480" w:firstLineChars="200"/>
        <w:rPr>
          <w:rFonts w:ascii="宋体" w:hAnsi="宋体" w:cs="宋体"/>
          <w:color w:val="000000"/>
          <w:highlight w:val="none"/>
        </w:rPr>
      </w:pPr>
      <w:r>
        <w:rPr>
          <w:rFonts w:ascii="宋体" w:hAnsi="宋体" w:cs="宋体"/>
          <w:b w:val="0"/>
          <w:color w:val="000000"/>
          <w:sz w:val="24"/>
          <w:highlight w:val="none"/>
        </w:rPr>
        <w:t>本合同中约定的违约金、质保金、经济损失赔偿金等有违约惩罚性质及赔偿性质的内容均由甲乙双方协商确定，双方均认可上述金额的适当性和公平性，任何一方因合同约定的事由应当支付上述费用时，均不得以金额过高或其他理由抗辩拒不支付或减少支付，否则视为违约应承担违约责任。</w:t>
      </w:r>
    </w:p>
    <w:p w14:paraId="25B184FE">
      <w:pPr>
        <w:rPr>
          <w:rFonts w:hint="eastAsia"/>
          <w:highlight w:val="none"/>
        </w:rPr>
      </w:pPr>
    </w:p>
    <w:p w14:paraId="0960E54C">
      <w:pPr>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十三、合同解除</w:t>
      </w:r>
    </w:p>
    <w:p w14:paraId="27A4E00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cs="宋体"/>
          <w:sz w:val="24"/>
          <w:szCs w:val="24"/>
          <w:highlight w:val="none"/>
        </w:rPr>
        <w:t>甲方有权基于下列原因之一，书面通知解除合同或解除合同的部分工作，甲方解除合同并不影响其根据合同约定享有的任何其他权利。</w:t>
      </w:r>
    </w:p>
    <w:p w14:paraId="48DE051E">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（1）乙方未能按照甲方的通知要求纠正施工。</w:t>
      </w:r>
    </w:p>
    <w:p w14:paraId="6483FF8F">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（2）未经甲方同意擅自将本工程挂靠施工、分包或者转包给第三方。</w:t>
      </w:r>
    </w:p>
    <w:p w14:paraId="1F78E767">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（3）乙方明确表示或以自己的行为表明不履行合同。</w:t>
      </w:r>
    </w:p>
    <w:p w14:paraId="773DD8E3">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（4）乙方实际进度明显落后于进度计划，甲方指令其采取措施并修正进度计划时，乙方无作为。</w:t>
      </w:r>
    </w:p>
    <w:p w14:paraId="272C891E">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w:t>
      </w:r>
      <w:r>
        <w:rPr>
          <w:rFonts w:hint="eastAsia" w:ascii="宋体" w:hAnsi="宋体" w:cs="宋体"/>
          <w:b w:val="0"/>
          <w:sz w:val="24"/>
          <w:szCs w:val="24"/>
          <w:highlight w:val="none"/>
          <w:lang w:val="en-US" w:eastAsia="zh-CN"/>
        </w:rPr>
        <w:t>5</w:t>
      </w:r>
      <w:r>
        <w:rPr>
          <w:rFonts w:hint="eastAsia" w:ascii="宋体" w:hAnsi="宋体" w:cs="宋体"/>
          <w:b w:val="0"/>
          <w:sz w:val="24"/>
          <w:szCs w:val="24"/>
          <w:highlight w:val="none"/>
        </w:rPr>
        <w:t>）工程质量有严重缺陷，乙方无正当理由使修复开始日期拖延5天以上。</w:t>
      </w:r>
    </w:p>
    <w:p w14:paraId="6708C934">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w:t>
      </w:r>
      <w:r>
        <w:rPr>
          <w:rFonts w:hint="eastAsia" w:ascii="宋体" w:hAnsi="宋体" w:cs="宋体"/>
          <w:b w:val="0"/>
          <w:sz w:val="24"/>
          <w:szCs w:val="24"/>
          <w:highlight w:val="none"/>
          <w:lang w:val="en-US" w:eastAsia="zh-CN"/>
        </w:rPr>
        <w:t>6</w:t>
      </w:r>
      <w:r>
        <w:rPr>
          <w:rFonts w:hint="eastAsia" w:ascii="宋体" w:hAnsi="宋体" w:cs="宋体"/>
          <w:b w:val="0"/>
          <w:sz w:val="24"/>
          <w:szCs w:val="24"/>
          <w:highlight w:val="none"/>
        </w:rPr>
        <w:t>）乙方破产、停业清理或进入清算程序，或情况表明乙方将进入破产或（和）清算程序。</w:t>
      </w:r>
    </w:p>
    <w:p w14:paraId="629694D6">
      <w:pPr>
        <w:spacing w:line="360" w:lineRule="auto"/>
        <w:ind w:firstLine="480" w:firstLineChars="200"/>
        <w:rPr>
          <w:rFonts w:hint="eastAsia" w:ascii="宋体" w:hAnsi="宋体" w:cs="宋体"/>
          <w:sz w:val="24"/>
          <w:szCs w:val="24"/>
          <w:highlight w:val="none"/>
        </w:rPr>
      </w:pPr>
      <w:r>
        <w:rPr>
          <w:rFonts w:hint="eastAsia" w:ascii="宋体" w:hAnsi="宋体" w:cs="宋体"/>
          <w:b w:val="0"/>
          <w:sz w:val="24"/>
          <w:szCs w:val="24"/>
          <w:highlight w:val="none"/>
          <w:lang w:val="en-US" w:eastAsia="zh-CN"/>
        </w:rPr>
        <w:t>2、</w:t>
      </w:r>
      <w:r>
        <w:rPr>
          <w:rFonts w:hint="eastAsia" w:ascii="宋体" w:hAnsi="宋体" w:cs="宋体"/>
          <w:b w:val="0"/>
          <w:sz w:val="24"/>
          <w:szCs w:val="24"/>
          <w:highlight w:val="none"/>
        </w:rPr>
        <w:t>甲乙双方任何一方违约，另一方可以根据合同约定或法律规定单方解除合同，自解除通知书发出之日起（以邮政凭条为准）三日后视为解除通知到达。</w:t>
      </w:r>
      <w:r>
        <w:rPr>
          <w:rFonts w:hint="eastAsia" w:ascii="宋体" w:hAnsi="宋体" w:cs="宋体"/>
          <w:sz w:val="24"/>
          <w:szCs w:val="24"/>
          <w:highlight w:val="none"/>
        </w:rPr>
        <w:t>被解除一方若对合同解除持有异议，可在解除通知到达之日起一个月内向项目所在地有管辖权的人民法院提出异议，逾期视为无异议则合同自动解除。</w:t>
      </w:r>
    </w:p>
    <w:p w14:paraId="1EB54EE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发生争议后，除非下列情况出现，否则乙方应继续履行合同以保持施工连续：</w:t>
      </w:r>
    </w:p>
    <w:p w14:paraId="643B469F">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（1）甲方明确要求其退场并停止施工；</w:t>
      </w:r>
    </w:p>
    <w:p w14:paraId="3C849210">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（2）合同已因实际情况无法履行；</w:t>
      </w:r>
    </w:p>
    <w:p w14:paraId="6DE10F4A">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（3）双方协议停止施工；</w:t>
      </w:r>
    </w:p>
    <w:p w14:paraId="22AB4C14">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（4）调解要求停止施工，且为双方接受；</w:t>
      </w:r>
    </w:p>
    <w:p w14:paraId="1D9C2A95">
      <w:pPr>
        <w:spacing w:line="360" w:lineRule="auto"/>
        <w:ind w:firstLine="480" w:firstLineChars="200"/>
        <w:jc w:val="both"/>
        <w:rPr>
          <w:rFonts w:hint="eastAsia" w:ascii="宋体" w:hAnsi="宋体" w:cs="宋体"/>
          <w:b w:val="0"/>
          <w:sz w:val="24"/>
          <w:szCs w:val="24"/>
          <w:highlight w:val="none"/>
        </w:rPr>
      </w:pPr>
      <w:r>
        <w:rPr>
          <w:rFonts w:hint="eastAsia" w:ascii="宋体" w:hAnsi="宋体" w:cs="宋体"/>
          <w:b w:val="0"/>
          <w:sz w:val="24"/>
          <w:szCs w:val="24"/>
          <w:highlight w:val="none"/>
        </w:rPr>
        <w:t>（5）执法部门、仲裁机关或法院要求停止施工。非上述情况，乙方单方面停止施工，应承担按照实际情况确定工期延误、经济损失等违约责任，违约经济损失原则每天不少于总价的5‰。</w:t>
      </w:r>
    </w:p>
    <w:p w14:paraId="7C5285B8">
      <w:pPr>
        <w:spacing w:line="360" w:lineRule="auto"/>
        <w:ind w:firstLine="480" w:firstLineChars="200"/>
        <w:rPr>
          <w:rFonts w:hint="eastAsia" w:ascii="宋体" w:hAnsi="宋体" w:cs="宋体"/>
          <w:sz w:val="24"/>
          <w:szCs w:val="24"/>
          <w:highlight w:val="none"/>
        </w:rPr>
      </w:pPr>
      <w:r>
        <w:rPr>
          <w:rFonts w:hint="eastAsia" w:ascii="宋体" w:hAnsi="宋体" w:cs="宋体"/>
          <w:b w:val="0"/>
          <w:sz w:val="24"/>
          <w:szCs w:val="24"/>
          <w:highlight w:val="none"/>
          <w:lang w:val="en-US" w:eastAsia="zh-CN"/>
        </w:rPr>
        <w:t>4、</w:t>
      </w:r>
      <w:r>
        <w:rPr>
          <w:rFonts w:hint="eastAsia" w:ascii="宋体" w:hAnsi="宋体" w:cs="宋体"/>
          <w:b w:val="0"/>
          <w:sz w:val="24"/>
          <w:szCs w:val="24"/>
          <w:highlight w:val="none"/>
        </w:rPr>
        <w:t>因出现争议，乙方不得擅自中断施工或者破坏已经完成的施工部分，乙方应当善意的继续履行本协议，否则造成的损失由乙方承担。</w:t>
      </w:r>
    </w:p>
    <w:p w14:paraId="4D554D7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rPr>
        <w:t>甲方依据约定解除本合同的，有权将本工程另行发包给第三方施工，乙方应当在甲方发出撤场通知后10日内撤场完毕，乙方或乙方的任何人员均不得阻挠且不得损坏已完成工程，乙方未在上述期限内撤场的，遗留现场的乙方机械、工具等物品甲方有权视为垃圾并清运出现场，乙方应当承担垃圾清运费。</w:t>
      </w:r>
    </w:p>
    <w:p w14:paraId="3E0EFA82">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p>
    <w:p w14:paraId="7723A899">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rPr>
        <w:t>、争议的解决</w:t>
      </w:r>
    </w:p>
    <w:p w14:paraId="520C188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合同执行过程中发生的任何争议，如双方不能通过友好协商解决，</w:t>
      </w:r>
      <w:r>
        <w:rPr>
          <w:rFonts w:hint="eastAsia" w:ascii="宋体" w:hAnsi="宋体" w:eastAsia="宋体" w:cs="宋体"/>
          <w:sz w:val="24"/>
          <w:szCs w:val="24"/>
          <w:highlight w:val="none"/>
          <w:lang w:val="en-US" w:eastAsia="zh-Hans"/>
        </w:rPr>
        <w:t>应向甲方所在地有管辖权的人民法院申请诉讼解决</w:t>
      </w:r>
      <w:r>
        <w:rPr>
          <w:rFonts w:hint="eastAsia" w:ascii="宋体" w:hAnsi="宋体" w:eastAsia="宋体" w:cs="宋体"/>
          <w:sz w:val="24"/>
          <w:szCs w:val="24"/>
          <w:highlight w:val="none"/>
        </w:rPr>
        <w:t>。</w:t>
      </w:r>
    </w:p>
    <w:p w14:paraId="1ABF3B6F">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五</w:t>
      </w:r>
      <w:r>
        <w:rPr>
          <w:rFonts w:hint="eastAsia" w:ascii="宋体" w:hAnsi="宋体" w:eastAsia="宋体" w:cs="宋体"/>
          <w:b/>
          <w:bCs/>
          <w:sz w:val="24"/>
          <w:szCs w:val="24"/>
          <w:highlight w:val="none"/>
        </w:rPr>
        <w:t>、不可抗力</w:t>
      </w:r>
    </w:p>
    <w:p w14:paraId="3601E28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E092AC5">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六</w:t>
      </w:r>
      <w:r>
        <w:rPr>
          <w:rFonts w:hint="eastAsia" w:ascii="宋体" w:hAnsi="宋体" w:eastAsia="宋体" w:cs="宋体"/>
          <w:b/>
          <w:bCs/>
          <w:sz w:val="24"/>
          <w:szCs w:val="24"/>
          <w:highlight w:val="none"/>
        </w:rPr>
        <w:t>、税费</w:t>
      </w:r>
    </w:p>
    <w:p w14:paraId="2BCBF43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在中国境内、外发生的与本合同执行有关的一切税费均由乙方负担。</w:t>
      </w:r>
    </w:p>
    <w:p w14:paraId="16C85A3C">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七</w:t>
      </w:r>
      <w:r>
        <w:rPr>
          <w:rFonts w:hint="eastAsia" w:ascii="宋体" w:hAnsi="宋体" w:eastAsia="宋体" w:cs="宋体"/>
          <w:b/>
          <w:bCs/>
          <w:sz w:val="24"/>
          <w:szCs w:val="24"/>
          <w:highlight w:val="none"/>
        </w:rPr>
        <w:t>、其它</w:t>
      </w:r>
    </w:p>
    <w:p w14:paraId="7B40457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本合同所有附件、采购文件、响应文件、中标通知书均为合同的有效组成部分，与本合同具有同等法律效力。在执行本合同的过程中，所有经双方签署确认的文件（包括会议纪要、补充协议）即成为本合同的有效组成部分。</w:t>
      </w:r>
    </w:p>
    <w:p w14:paraId="51C5CCC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eastAsia="zh-CN"/>
        </w:rPr>
        <w:t>.一方将履行合同的有关通知发出给对方在本合同</w:t>
      </w:r>
      <w:r>
        <w:rPr>
          <w:rFonts w:hint="eastAsia" w:ascii="宋体" w:hAnsi="宋体" w:cs="宋体"/>
          <w:sz w:val="24"/>
          <w:szCs w:val="24"/>
          <w:highlight w:val="none"/>
          <w:lang w:val="en-US" w:eastAsia="zh-CN"/>
        </w:rPr>
        <w:t>文首</w:t>
      </w:r>
      <w:r>
        <w:rPr>
          <w:rFonts w:hint="eastAsia" w:ascii="宋体" w:hAnsi="宋体" w:eastAsia="宋体" w:cs="宋体"/>
          <w:sz w:val="24"/>
          <w:szCs w:val="24"/>
          <w:highlight w:val="none"/>
          <w:lang w:eastAsia="zh-CN"/>
        </w:rPr>
        <w:t>约定的地址3日后视为有效送达（包括但不限于采取传真、挂号信或特快专递、手递等形式送达），若</w:t>
      </w:r>
      <w:r>
        <w:rPr>
          <w:rFonts w:hint="eastAsia" w:ascii="宋体" w:hAnsi="宋体" w:cs="宋体"/>
          <w:sz w:val="24"/>
          <w:szCs w:val="24"/>
          <w:highlight w:val="none"/>
          <w:lang w:val="en-US" w:eastAsia="zh-CN"/>
        </w:rPr>
        <w:t>一方</w:t>
      </w:r>
      <w:r>
        <w:rPr>
          <w:rFonts w:hint="eastAsia" w:ascii="宋体" w:hAnsi="宋体" w:eastAsia="宋体" w:cs="宋体"/>
          <w:sz w:val="24"/>
          <w:szCs w:val="24"/>
          <w:highlight w:val="none"/>
          <w:lang w:eastAsia="zh-CN"/>
        </w:rPr>
        <w:t>拒收的，则拒收的当日视为有效送达。</w:t>
      </w:r>
      <w:r>
        <w:rPr>
          <w:rFonts w:hint="eastAsia" w:ascii="宋体" w:hAnsi="宋体" w:eastAsia="宋体" w:cs="宋体"/>
          <w:sz w:val="24"/>
          <w:szCs w:val="24"/>
          <w:highlight w:val="none"/>
        </w:rPr>
        <w:t>如一方地址、电话、传真号码有变更，应在变更当日内书面通知对方，否则，</w:t>
      </w:r>
      <w:r>
        <w:rPr>
          <w:rFonts w:hint="eastAsia" w:ascii="宋体" w:hAnsi="宋体" w:eastAsia="宋体" w:cs="宋体"/>
          <w:sz w:val="24"/>
          <w:szCs w:val="24"/>
          <w:highlight w:val="none"/>
          <w:lang w:val="en-US" w:eastAsia="zh-Hans"/>
        </w:rPr>
        <w:t>原</w:t>
      </w:r>
      <w:r>
        <w:rPr>
          <w:rFonts w:hint="eastAsia" w:ascii="宋体" w:hAnsi="宋体" w:eastAsia="宋体" w:cs="宋体"/>
          <w:sz w:val="24"/>
          <w:szCs w:val="24"/>
          <w:highlight w:val="none"/>
        </w:rPr>
        <w:t>地址、电话、传真号</w:t>
      </w:r>
      <w:r>
        <w:rPr>
          <w:rFonts w:hint="eastAsia" w:ascii="宋体" w:hAnsi="宋体" w:eastAsia="宋体" w:cs="宋体"/>
          <w:sz w:val="24"/>
          <w:szCs w:val="24"/>
          <w:highlight w:val="none"/>
          <w:lang w:val="en-US" w:eastAsia="zh-Hans"/>
        </w:rPr>
        <w:t>仍为有效送达地址及信息</w:t>
      </w:r>
      <w:r>
        <w:rPr>
          <w:rFonts w:hint="eastAsia" w:ascii="宋体" w:hAnsi="宋体" w:eastAsia="宋体" w:cs="宋体"/>
          <w:sz w:val="24"/>
          <w:szCs w:val="24"/>
          <w:highlight w:val="none"/>
          <w:lang w:eastAsia="zh-Hans"/>
        </w:rPr>
        <w:t>，</w:t>
      </w:r>
      <w:r>
        <w:rPr>
          <w:rFonts w:hint="eastAsia" w:ascii="宋体" w:hAnsi="宋体" w:eastAsia="宋体" w:cs="宋体"/>
          <w:sz w:val="24"/>
          <w:szCs w:val="24"/>
          <w:highlight w:val="none"/>
          <w:lang w:val="en-US" w:eastAsia="zh-Hans"/>
        </w:rPr>
        <w:t>该方自行</w:t>
      </w: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val="en-US" w:eastAsia="zh-Hans"/>
        </w:rPr>
        <w:t>全部后果及</w:t>
      </w:r>
      <w:r>
        <w:rPr>
          <w:rFonts w:hint="eastAsia" w:ascii="宋体" w:hAnsi="宋体" w:eastAsia="宋体" w:cs="宋体"/>
          <w:sz w:val="24"/>
          <w:szCs w:val="24"/>
          <w:highlight w:val="none"/>
        </w:rPr>
        <w:t>责任。</w:t>
      </w:r>
    </w:p>
    <w:p w14:paraId="1D31663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除甲方事先书面同意外，乙方不得部分或全部转让其应履行的合同项下的义务。</w:t>
      </w:r>
    </w:p>
    <w:p w14:paraId="3E9350F0">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八</w:t>
      </w:r>
      <w:r>
        <w:rPr>
          <w:rFonts w:hint="eastAsia" w:ascii="宋体" w:hAnsi="宋体" w:eastAsia="宋体" w:cs="宋体"/>
          <w:b/>
          <w:bCs/>
          <w:sz w:val="24"/>
          <w:szCs w:val="24"/>
          <w:highlight w:val="none"/>
        </w:rPr>
        <w:t>、合同生效</w:t>
      </w:r>
    </w:p>
    <w:p w14:paraId="044FF2FD">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本合同在甲乙双方法人代表或其授权代表签字盖章后生效。</w:t>
      </w:r>
    </w:p>
    <w:p w14:paraId="4C677B90">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份，具有同等法律效力，甲、乙双方各执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p>
    <w:p w14:paraId="50F9E4C2">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以下无正文）</w:t>
      </w:r>
    </w:p>
    <w:p w14:paraId="2044B6F0">
      <w:pPr>
        <w:pStyle w:val="2"/>
        <w:rPr>
          <w:rFonts w:hint="eastAsia" w:ascii="宋体" w:hAnsi="宋体" w:eastAsia="宋体" w:cs="宋体"/>
          <w:sz w:val="24"/>
          <w:szCs w:val="24"/>
          <w:highlight w:val="none"/>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81"/>
        <w:gridCol w:w="4981"/>
      </w:tblGrid>
      <w:tr w14:paraId="75B9D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noWrap w:val="0"/>
            <w:vAlign w:val="top"/>
          </w:tcPr>
          <w:p w14:paraId="1DC7D473">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 xml:space="preserve">甲方（盖章）： </w:t>
            </w:r>
          </w:p>
          <w:p w14:paraId="00D014C8">
            <w:pPr>
              <w:adjustRightInd w:val="0"/>
              <w:snapToGrid w:val="0"/>
              <w:spacing w:line="360" w:lineRule="auto"/>
              <w:rPr>
                <w:rFonts w:hint="eastAsia" w:ascii="宋体" w:hAnsi="宋体" w:eastAsia="宋体" w:cs="宋体"/>
                <w:color w:val="000000"/>
                <w:sz w:val="24"/>
                <w:highlight w:val="none"/>
              </w:rPr>
            </w:pPr>
          </w:p>
          <w:p w14:paraId="782B0B6A">
            <w:pPr>
              <w:adjustRightInd w:val="0"/>
              <w:snapToGrid w:val="0"/>
              <w:spacing w:line="360" w:lineRule="auto"/>
              <w:rPr>
                <w:rFonts w:hint="eastAsia" w:ascii="宋体" w:hAnsi="宋体" w:eastAsia="宋体" w:cs="宋体"/>
                <w:sz w:val="24"/>
                <w:szCs w:val="24"/>
                <w:highlight w:val="none"/>
                <w:vertAlign w:val="baseline"/>
              </w:rPr>
            </w:pPr>
            <w:r>
              <w:rPr>
                <w:rFonts w:hint="eastAsia" w:ascii="宋体" w:hAnsi="宋体" w:eastAsia="宋体" w:cs="宋体"/>
                <w:color w:val="000000"/>
                <w:sz w:val="24"/>
                <w:highlight w:val="none"/>
              </w:rPr>
              <w:t>法定代表人/授权代理人</w:t>
            </w:r>
            <w:r>
              <w:rPr>
                <w:rFonts w:hint="eastAsia" w:ascii="宋体" w:hAnsi="宋体" w:eastAsia="宋体" w:cs="宋体"/>
                <w:sz w:val="24"/>
                <w:szCs w:val="24"/>
                <w:highlight w:val="none"/>
                <w:vertAlign w:val="baseline"/>
              </w:rPr>
              <w:t>：</w:t>
            </w:r>
          </w:p>
          <w:p w14:paraId="2ABAEEFE">
            <w:pPr>
              <w:bidi w:val="0"/>
              <w:spacing w:line="360" w:lineRule="auto"/>
              <w:rPr>
                <w:rFonts w:hint="eastAsia" w:ascii="宋体" w:hAnsi="宋体" w:eastAsia="宋体" w:cs="宋体"/>
                <w:sz w:val="24"/>
                <w:szCs w:val="24"/>
                <w:highlight w:val="none"/>
                <w:vertAlign w:val="baseline"/>
              </w:rPr>
            </w:pPr>
          </w:p>
          <w:p w14:paraId="5D0CB959">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签</w:t>
            </w:r>
            <w:r>
              <w:rPr>
                <w:rFonts w:hint="eastAsia" w:ascii="宋体" w:hAnsi="宋体" w:eastAsia="宋体" w:cs="宋体"/>
                <w:sz w:val="24"/>
                <w:szCs w:val="24"/>
                <w:highlight w:val="none"/>
                <w:vertAlign w:val="baseline"/>
                <w:lang w:val="en-US" w:eastAsia="zh-CN"/>
              </w:rPr>
              <w:t>订</w:t>
            </w:r>
            <w:r>
              <w:rPr>
                <w:rFonts w:hint="eastAsia" w:ascii="宋体" w:hAnsi="宋体" w:eastAsia="宋体" w:cs="宋体"/>
                <w:sz w:val="24"/>
                <w:szCs w:val="24"/>
                <w:highlight w:val="none"/>
                <w:vertAlign w:val="baseline"/>
              </w:rPr>
              <w:t xml:space="preserve">日期： </w:t>
            </w:r>
            <w:r>
              <w:rPr>
                <w:rFonts w:hint="eastAsia" w:ascii="宋体" w:hAnsi="宋体" w:eastAsia="宋体" w:cs="宋体"/>
                <w:sz w:val="24"/>
                <w:szCs w:val="24"/>
                <w:highlight w:val="none"/>
                <w:vertAlign w:val="baseline"/>
                <w:lang w:val="en-US" w:eastAsia="zh-CN"/>
              </w:rPr>
              <w:t xml:space="preserve"> </w:t>
            </w:r>
            <w:r>
              <w:rPr>
                <w:rFonts w:hint="eastAsia" w:ascii="宋体" w:hAnsi="宋体" w:eastAsia="宋体" w:cs="宋体"/>
                <w:sz w:val="24"/>
                <w:szCs w:val="24"/>
                <w:highlight w:val="none"/>
                <w:vertAlign w:val="baseline"/>
              </w:rPr>
              <w:t xml:space="preserve">年 </w:t>
            </w:r>
            <w:r>
              <w:rPr>
                <w:rFonts w:hint="eastAsia" w:ascii="宋体" w:hAnsi="宋体" w:eastAsia="宋体" w:cs="宋体"/>
                <w:sz w:val="24"/>
                <w:szCs w:val="24"/>
                <w:highlight w:val="none"/>
                <w:vertAlign w:val="baseline"/>
                <w:lang w:val="en-US" w:eastAsia="zh-CN"/>
              </w:rPr>
              <w:t xml:space="preserve"> </w:t>
            </w:r>
            <w:r>
              <w:rPr>
                <w:rFonts w:hint="eastAsia" w:ascii="宋体" w:hAnsi="宋体" w:eastAsia="宋体" w:cs="宋体"/>
                <w:sz w:val="24"/>
                <w:szCs w:val="24"/>
                <w:highlight w:val="none"/>
                <w:vertAlign w:val="baseline"/>
              </w:rPr>
              <w:t xml:space="preserve">月 </w:t>
            </w:r>
            <w:r>
              <w:rPr>
                <w:rFonts w:hint="eastAsia" w:ascii="宋体" w:hAnsi="宋体" w:eastAsia="宋体" w:cs="宋体"/>
                <w:sz w:val="24"/>
                <w:szCs w:val="24"/>
                <w:highlight w:val="none"/>
                <w:vertAlign w:val="baseline"/>
                <w:lang w:val="en-US" w:eastAsia="zh-CN"/>
              </w:rPr>
              <w:t xml:space="preserve"> </w:t>
            </w:r>
            <w:r>
              <w:rPr>
                <w:rFonts w:hint="eastAsia" w:ascii="宋体" w:hAnsi="宋体" w:eastAsia="宋体" w:cs="宋体"/>
                <w:sz w:val="24"/>
                <w:szCs w:val="24"/>
                <w:highlight w:val="none"/>
                <w:vertAlign w:val="baseline"/>
              </w:rPr>
              <w:t>日</w:t>
            </w:r>
          </w:p>
        </w:tc>
        <w:tc>
          <w:tcPr>
            <w:tcW w:w="4981" w:type="dxa"/>
            <w:noWrap w:val="0"/>
            <w:vAlign w:val="top"/>
          </w:tcPr>
          <w:p w14:paraId="03010AD4">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乙方（盖章）：</w:t>
            </w:r>
          </w:p>
          <w:p w14:paraId="15DD8F17">
            <w:pPr>
              <w:bidi w:val="0"/>
              <w:spacing w:line="360" w:lineRule="auto"/>
              <w:rPr>
                <w:rFonts w:hint="eastAsia" w:ascii="宋体" w:hAnsi="宋体" w:eastAsia="宋体" w:cs="宋体"/>
                <w:sz w:val="24"/>
                <w:szCs w:val="24"/>
                <w:highlight w:val="none"/>
              </w:rPr>
            </w:pPr>
          </w:p>
          <w:p w14:paraId="38485D3B">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法定代表人/授权代理人：</w:t>
            </w:r>
          </w:p>
          <w:p w14:paraId="2E38589D">
            <w:pPr>
              <w:bidi w:val="0"/>
              <w:spacing w:line="360" w:lineRule="auto"/>
              <w:rPr>
                <w:rFonts w:hint="eastAsia" w:ascii="宋体" w:hAnsi="宋体" w:eastAsia="宋体" w:cs="宋体"/>
                <w:sz w:val="24"/>
                <w:szCs w:val="24"/>
                <w:highlight w:val="none"/>
              </w:rPr>
            </w:pPr>
          </w:p>
          <w:p w14:paraId="7FAF5FE5">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签</w:t>
            </w:r>
            <w:r>
              <w:rPr>
                <w:rFonts w:hint="eastAsia" w:ascii="宋体" w:hAnsi="宋体" w:eastAsia="宋体" w:cs="宋体"/>
                <w:sz w:val="24"/>
                <w:szCs w:val="24"/>
                <w:highlight w:val="none"/>
                <w:lang w:val="en-US" w:eastAsia="zh-CN"/>
              </w:rPr>
              <w:t>订</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月 日</w:t>
            </w:r>
          </w:p>
        </w:tc>
      </w:tr>
    </w:tbl>
    <w:p w14:paraId="0CE1C81D">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538C72A">
      <w:pPr>
        <w:rPr>
          <w:rFonts w:hint="eastAsia" w:ascii="宋体" w:hAnsi="宋体" w:eastAsia="宋体" w:cs="宋体"/>
          <w:sz w:val="24"/>
          <w:highlight w:val="none"/>
        </w:rPr>
      </w:pPr>
      <w:bookmarkStart w:id="0" w:name="_Toc10624985"/>
      <w:bookmarkStart w:id="1" w:name="_Toc266892925"/>
      <w:bookmarkStart w:id="2" w:name="_Toc469384141"/>
      <w:r>
        <w:rPr>
          <w:rFonts w:hint="eastAsia" w:ascii="宋体" w:hAnsi="宋体" w:eastAsia="宋体" w:cs="宋体"/>
          <w:b/>
          <w:bCs/>
          <w:sz w:val="24"/>
          <w:highlight w:val="none"/>
        </w:rPr>
        <w:t>附件</w:t>
      </w:r>
      <w:bookmarkEnd w:id="0"/>
      <w:bookmarkEnd w:id="1"/>
      <w:bookmarkEnd w:id="2"/>
      <w:r>
        <w:rPr>
          <w:rFonts w:hint="eastAsia" w:ascii="宋体" w:hAnsi="宋体" w:eastAsia="宋体" w:cs="宋体"/>
          <w:b/>
          <w:bCs/>
          <w:sz w:val="24"/>
          <w:highlight w:val="none"/>
        </w:rPr>
        <w:t>一</w:t>
      </w:r>
    </w:p>
    <w:p w14:paraId="278D3C61">
      <w:pPr>
        <w:adjustRightInd w:val="0"/>
        <w:snapToGrid w:val="0"/>
        <w:spacing w:line="360" w:lineRule="auto"/>
        <w:jc w:val="center"/>
        <w:rPr>
          <w:rFonts w:hint="eastAsia" w:ascii="宋体" w:hAnsi="宋体" w:eastAsia="宋体" w:cs="宋体"/>
          <w:b/>
          <w:bCs/>
          <w:spacing w:val="32"/>
          <w:sz w:val="36"/>
          <w:szCs w:val="36"/>
          <w:highlight w:val="none"/>
        </w:rPr>
      </w:pPr>
      <w:r>
        <w:rPr>
          <w:rFonts w:hint="eastAsia" w:ascii="宋体" w:hAnsi="宋体" w:eastAsia="宋体" w:cs="宋体"/>
          <w:b/>
          <w:bCs/>
          <w:spacing w:val="32"/>
          <w:sz w:val="36"/>
          <w:szCs w:val="36"/>
          <w:highlight w:val="none"/>
        </w:rPr>
        <w:t>工程质量保修书</w:t>
      </w:r>
    </w:p>
    <w:p w14:paraId="0CCD6228">
      <w:pPr>
        <w:adjustRightInd w:val="0"/>
        <w:snapToGrid w:val="0"/>
        <w:spacing w:line="360" w:lineRule="auto"/>
        <w:rPr>
          <w:rFonts w:hint="eastAsia" w:ascii="宋体" w:hAnsi="宋体" w:eastAsia="宋体" w:cs="宋体"/>
          <w:sz w:val="24"/>
          <w:highlight w:val="none"/>
        </w:rPr>
      </w:pPr>
    </w:p>
    <w:p w14:paraId="4EA10F5F">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发包人：（全称）</w:t>
      </w:r>
      <w:r>
        <w:rPr>
          <w:rFonts w:hint="eastAsia" w:ascii="宋体" w:hAnsi="宋体" w:eastAsia="宋体" w:cs="宋体"/>
          <w:sz w:val="24"/>
          <w:highlight w:val="none"/>
          <w:u w:val="single"/>
          <w:lang w:eastAsia="zh-CN"/>
        </w:rPr>
        <w:t>广州南沙资本私募基金管理有限公司</w:t>
      </w:r>
    </w:p>
    <w:p w14:paraId="60A8F8C0">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承包人：（全称）</w:t>
      </w:r>
    </w:p>
    <w:p w14:paraId="29E229F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为保证</w:t>
      </w:r>
      <w:r>
        <w:rPr>
          <w:rFonts w:hint="eastAsia" w:ascii="宋体" w:hAnsi="宋体" w:eastAsia="宋体" w:cs="宋体"/>
          <w:sz w:val="24"/>
          <w:highlight w:val="none"/>
          <w:u w:val="single"/>
          <w:lang w:eastAsia="zh-CN"/>
        </w:rPr>
        <w:t>明珠开发大厦1511室装修工程</w:t>
      </w:r>
      <w:r>
        <w:rPr>
          <w:rFonts w:hint="eastAsia" w:ascii="宋体" w:hAnsi="宋体" w:eastAsia="宋体" w:cs="宋体"/>
          <w:sz w:val="24"/>
          <w:highlight w:val="none"/>
        </w:rPr>
        <w:t>在合理使用期限内正常使用，合同双方当事人根据《中华人民共和国建筑法》、《建设工程质量管理条例》和《房屋建筑工程质量保修办法》等规定，经协商一致，订立本质量保修书。</w:t>
      </w:r>
    </w:p>
    <w:p w14:paraId="2B9146DC">
      <w:pPr>
        <w:numPr>
          <w:ilvl w:val="0"/>
          <w:numId w:val="5"/>
        </w:numPr>
        <w:adjustRightInd w:val="0"/>
        <w:snapToGrid w:val="0"/>
        <w:spacing w:line="360" w:lineRule="auto"/>
        <w:ind w:left="902" w:leftChars="200" w:hanging="482" w:hangingChars="200"/>
        <w:rPr>
          <w:rFonts w:hint="eastAsia" w:ascii="宋体" w:hAnsi="宋体" w:eastAsia="宋体" w:cs="宋体"/>
          <w:b/>
          <w:bCs/>
          <w:sz w:val="24"/>
          <w:highlight w:val="none"/>
        </w:rPr>
      </w:pPr>
      <w:r>
        <w:rPr>
          <w:rFonts w:hint="eastAsia" w:ascii="宋体" w:hAnsi="宋体" w:eastAsia="宋体" w:cs="宋体"/>
          <w:b/>
          <w:bCs/>
          <w:sz w:val="24"/>
          <w:highlight w:val="none"/>
        </w:rPr>
        <w:t>质量保修范围</w:t>
      </w:r>
    </w:p>
    <w:p w14:paraId="7248748C">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合同双方当事人约定：</w:t>
      </w:r>
      <w:r>
        <w:rPr>
          <w:rFonts w:hint="eastAsia" w:ascii="宋体" w:hAnsi="宋体" w:eastAsia="宋体" w:cs="宋体"/>
          <w:sz w:val="24"/>
          <w:highlight w:val="none"/>
          <w:u w:val="single"/>
        </w:rPr>
        <w:t>承包人负责保修</w:t>
      </w:r>
      <w:r>
        <w:rPr>
          <w:rFonts w:hint="eastAsia" w:ascii="宋体" w:hAnsi="宋体" w:eastAsia="宋体" w:cs="宋体"/>
          <w:sz w:val="24"/>
          <w:highlight w:val="none"/>
          <w:u w:val="single"/>
          <w:lang w:eastAsia="zh-CN"/>
        </w:rPr>
        <w:t>明珠开发大厦1511室装修工程</w:t>
      </w:r>
      <w:r>
        <w:rPr>
          <w:rFonts w:hint="eastAsia" w:ascii="宋体" w:hAnsi="宋体" w:eastAsia="宋体" w:cs="宋体"/>
          <w:sz w:val="24"/>
          <w:highlight w:val="none"/>
          <w:u w:val="single"/>
        </w:rPr>
        <w:t>包含的由承包人承包施工的全部工程内容。</w:t>
      </w:r>
    </w:p>
    <w:p w14:paraId="7B779921">
      <w:pPr>
        <w:numPr>
          <w:ilvl w:val="0"/>
          <w:numId w:val="5"/>
        </w:numPr>
        <w:adjustRightInd w:val="0"/>
        <w:snapToGrid w:val="0"/>
        <w:spacing w:line="360" w:lineRule="auto"/>
        <w:ind w:left="902" w:leftChars="200" w:hanging="482" w:hangingChars="200"/>
        <w:rPr>
          <w:rFonts w:hint="eastAsia" w:ascii="宋体" w:hAnsi="宋体" w:eastAsia="宋体" w:cs="宋体"/>
          <w:b/>
          <w:bCs/>
          <w:sz w:val="24"/>
          <w:highlight w:val="none"/>
        </w:rPr>
      </w:pPr>
      <w:r>
        <w:rPr>
          <w:rFonts w:hint="eastAsia" w:ascii="宋体" w:hAnsi="宋体" w:eastAsia="宋体" w:cs="宋体"/>
          <w:b/>
          <w:bCs/>
          <w:sz w:val="24"/>
          <w:highlight w:val="none"/>
        </w:rPr>
        <w:t>质量保修期</w:t>
      </w:r>
    </w:p>
    <w:p w14:paraId="2DE33667">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 质量保修期从工程实际竣工之日算起。单项竣工验收的工程，按单项工程分别计算质量保修期。</w:t>
      </w:r>
    </w:p>
    <w:p w14:paraId="5332946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2.2 </w:t>
      </w:r>
      <w:r>
        <w:rPr>
          <w:rFonts w:hint="eastAsia" w:ascii="宋体" w:hAnsi="宋体" w:eastAsia="宋体" w:cs="宋体"/>
          <w:kern w:val="0"/>
          <w:sz w:val="24"/>
          <w:highlight w:val="none"/>
          <w:lang w:val="zh-CN"/>
        </w:rPr>
        <w:t>合同工程质量保修期，合同双方当事人约定如下</w:t>
      </w:r>
      <w:r>
        <w:rPr>
          <w:rFonts w:hint="eastAsia" w:ascii="宋体" w:hAnsi="宋体" w:eastAsia="宋体" w:cs="宋体"/>
          <w:sz w:val="24"/>
          <w:highlight w:val="none"/>
        </w:rPr>
        <w:t>：</w:t>
      </w:r>
    </w:p>
    <w:p w14:paraId="2773877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1．地基基础工程、主体结构工程为设计文件规定的合理使用年限；</w:t>
      </w:r>
    </w:p>
    <w:p w14:paraId="7F81ED5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2．屋面防水工程、有防水要求的卫生间、房间和外墙面的防渗漏工程为</w:t>
      </w:r>
      <w:r>
        <w:rPr>
          <w:rFonts w:hint="eastAsia" w:ascii="宋体" w:hAnsi="宋体" w:eastAsia="宋体" w:cs="宋体"/>
          <w:sz w:val="24"/>
          <w:highlight w:val="none"/>
          <w:u w:val="single"/>
        </w:rPr>
        <w:t>5</w:t>
      </w:r>
      <w:r>
        <w:rPr>
          <w:rFonts w:hint="eastAsia" w:ascii="宋体" w:hAnsi="宋体" w:eastAsia="宋体" w:cs="宋体"/>
          <w:sz w:val="24"/>
          <w:highlight w:val="none"/>
        </w:rPr>
        <w:t>年；</w:t>
      </w:r>
    </w:p>
    <w:p w14:paraId="060D7D4D">
      <w:pPr>
        <w:adjustRightInd w:val="0"/>
        <w:snapToGrid w:val="0"/>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 xml:space="preserve">  3．电气管线工程、给排水管道工程、设备安装工程为</w:t>
      </w:r>
      <w:r>
        <w:rPr>
          <w:rFonts w:hint="eastAsia" w:ascii="宋体" w:hAnsi="宋体" w:eastAsia="宋体" w:cs="宋体"/>
          <w:sz w:val="24"/>
          <w:highlight w:val="none"/>
          <w:u w:val="single"/>
        </w:rPr>
        <w:t>2</w:t>
      </w:r>
      <w:r>
        <w:rPr>
          <w:rFonts w:hint="eastAsia" w:ascii="宋体" w:hAnsi="宋体" w:eastAsia="宋体" w:cs="宋体"/>
          <w:sz w:val="24"/>
          <w:highlight w:val="none"/>
        </w:rPr>
        <w:t>年；</w:t>
      </w:r>
    </w:p>
    <w:p w14:paraId="0459987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4．供热、供冷系统工程为</w:t>
      </w:r>
      <w:r>
        <w:rPr>
          <w:rFonts w:hint="eastAsia" w:ascii="宋体" w:hAnsi="宋体" w:eastAsia="宋体" w:cs="宋体"/>
          <w:sz w:val="24"/>
          <w:highlight w:val="none"/>
          <w:u w:val="single"/>
        </w:rPr>
        <w:t>2</w:t>
      </w:r>
      <w:r>
        <w:rPr>
          <w:rFonts w:hint="eastAsia" w:ascii="宋体" w:hAnsi="宋体" w:eastAsia="宋体" w:cs="宋体"/>
          <w:sz w:val="24"/>
          <w:highlight w:val="none"/>
        </w:rPr>
        <w:t>个采暖期、供冷期；</w:t>
      </w:r>
    </w:p>
    <w:p w14:paraId="4B4DB89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5．装饰装修工程为</w:t>
      </w:r>
      <w:r>
        <w:rPr>
          <w:rFonts w:hint="eastAsia" w:ascii="宋体" w:hAnsi="宋体" w:eastAsia="宋体" w:cs="宋体"/>
          <w:sz w:val="24"/>
          <w:highlight w:val="none"/>
          <w:u w:val="single"/>
        </w:rPr>
        <w:t>1</w:t>
      </w:r>
      <w:r>
        <w:rPr>
          <w:rFonts w:hint="eastAsia" w:ascii="宋体" w:hAnsi="宋体" w:eastAsia="宋体" w:cs="宋体"/>
          <w:sz w:val="24"/>
          <w:highlight w:val="none"/>
        </w:rPr>
        <w:t>年；</w:t>
      </w:r>
    </w:p>
    <w:p w14:paraId="3634AA8A">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w:t>
      </w:r>
      <w:r>
        <w:rPr>
          <w:rFonts w:hint="eastAsia" w:ascii="宋体" w:hAnsi="宋体" w:eastAsia="宋体" w:cs="宋体"/>
          <w:sz w:val="24"/>
          <w:highlight w:val="none"/>
          <w:u w:val="single"/>
        </w:rPr>
        <w:t>本项目保修期为1年</w:t>
      </w:r>
      <w:r>
        <w:rPr>
          <w:rFonts w:hint="eastAsia" w:ascii="宋体" w:hAnsi="宋体" w:eastAsia="宋体" w:cs="宋体"/>
          <w:sz w:val="24"/>
          <w:highlight w:val="none"/>
        </w:rPr>
        <w:t>。</w:t>
      </w:r>
    </w:p>
    <w:p w14:paraId="5CB43B70">
      <w:pPr>
        <w:adjustRightInd w:val="0"/>
        <w:snapToGrid w:val="0"/>
        <w:spacing w:line="360" w:lineRule="auto"/>
        <w:ind w:left="48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b/>
          <w:bCs/>
          <w:sz w:val="24"/>
          <w:highlight w:val="none"/>
        </w:rPr>
        <w:t>质量保修责任</w:t>
      </w:r>
    </w:p>
    <w:p w14:paraId="68419A8F">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3.1  </w:t>
      </w:r>
      <w:r>
        <w:rPr>
          <w:rFonts w:hint="eastAsia" w:ascii="宋体" w:hAnsi="宋体" w:eastAsia="宋体" w:cs="宋体"/>
          <w:kern w:val="0"/>
          <w:sz w:val="24"/>
          <w:highlight w:val="none"/>
          <w:lang w:val="zh-CN"/>
        </w:rPr>
        <w:t>属于保修范围的项目，承包人应在接到发包人通知后的</w:t>
      </w:r>
      <w:r>
        <w:rPr>
          <w:rFonts w:hint="eastAsia" w:ascii="宋体" w:hAnsi="宋体" w:eastAsia="宋体" w:cs="宋体"/>
          <w:kern w:val="0"/>
          <w:sz w:val="24"/>
          <w:highlight w:val="none"/>
        </w:rPr>
        <w:t xml:space="preserve"> </w:t>
      </w:r>
      <w:r>
        <w:rPr>
          <w:rFonts w:hint="eastAsia" w:ascii="宋体" w:hAnsi="宋体" w:cs="宋体"/>
          <w:kern w:val="0"/>
          <w:sz w:val="24"/>
          <w:highlight w:val="none"/>
          <w:lang w:val="en-US" w:eastAsia="zh-CN"/>
        </w:rPr>
        <w:t>48小时</w:t>
      </w:r>
      <w:r>
        <w:rPr>
          <w:rFonts w:hint="eastAsia" w:ascii="宋体" w:hAnsi="宋体" w:eastAsia="宋体" w:cs="宋体"/>
          <w:kern w:val="0"/>
          <w:sz w:val="24"/>
          <w:highlight w:val="none"/>
          <w:lang w:val="zh-CN"/>
        </w:rPr>
        <w:t>内派人保修。承包人未能在规定时间内派人保修的，发包人可自行或委托第三方保修</w:t>
      </w:r>
      <w:r>
        <w:rPr>
          <w:rFonts w:hint="eastAsia" w:ascii="宋体" w:hAnsi="宋体" w:eastAsia="宋体" w:cs="宋体"/>
          <w:sz w:val="24"/>
          <w:highlight w:val="none"/>
        </w:rPr>
        <w:t>。</w:t>
      </w:r>
    </w:p>
    <w:p w14:paraId="55796DDD">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3.2  发生紧急抢修事故的，承包人在接到通知后，应立即到达事故现场抢修。</w:t>
      </w:r>
    </w:p>
    <w:p w14:paraId="3ADD775A">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3.3  在国家规定的工程合理使用期限内，承包人应确保地基基础工程和主体结构的质量和安全。凡出现其质量问题，应立即报告当地建设行政主管部门，经设计人提出保修方案后，承包人应立即实施保修。</w:t>
      </w:r>
    </w:p>
    <w:p w14:paraId="12828A9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3.4  质量保修完成后，由发包人组织验收。</w:t>
      </w:r>
    </w:p>
    <w:p w14:paraId="04788611">
      <w:pPr>
        <w:adjustRightInd w:val="0"/>
        <w:snapToGrid w:val="0"/>
        <w:spacing w:line="360" w:lineRule="auto"/>
        <w:ind w:left="48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eastAsia="宋体" w:cs="宋体"/>
          <w:b/>
          <w:bCs/>
          <w:sz w:val="24"/>
          <w:highlight w:val="none"/>
        </w:rPr>
        <w:t>质量保修费用</w:t>
      </w:r>
    </w:p>
    <w:p w14:paraId="28D57EEC">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lang w:val="zh-CN"/>
        </w:rPr>
        <w:t>质量保修等费用，由责任方承担</w:t>
      </w:r>
      <w:r>
        <w:rPr>
          <w:rFonts w:hint="eastAsia" w:ascii="宋体" w:hAnsi="宋体" w:eastAsia="宋体" w:cs="宋体"/>
          <w:sz w:val="24"/>
          <w:highlight w:val="none"/>
        </w:rPr>
        <w:t>。</w:t>
      </w:r>
    </w:p>
    <w:p w14:paraId="0E83ECDC">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eastAsia="宋体" w:cs="宋体"/>
          <w:b/>
          <w:bCs/>
          <w:sz w:val="24"/>
          <w:highlight w:val="none"/>
        </w:rPr>
        <w:t>质量保证金</w:t>
      </w:r>
    </w:p>
    <w:p w14:paraId="139DBC2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lang w:val="zh-CN"/>
        </w:rPr>
        <w:t>质量保证金的约定、支付和使用与</w:t>
      </w:r>
      <w:r>
        <w:rPr>
          <w:rFonts w:hint="eastAsia" w:ascii="宋体" w:hAnsi="宋体" w:cs="宋体"/>
          <w:kern w:val="0"/>
          <w:sz w:val="24"/>
          <w:highlight w:val="none"/>
          <w:lang w:val="en-US" w:eastAsia="zh-CN"/>
        </w:rPr>
        <w:t>主合同第八</w:t>
      </w:r>
      <w:r>
        <w:rPr>
          <w:rFonts w:hint="eastAsia" w:ascii="宋体" w:hAnsi="宋体" w:eastAsia="宋体" w:cs="宋体"/>
          <w:kern w:val="0"/>
          <w:sz w:val="24"/>
          <w:highlight w:val="none"/>
          <w:lang w:val="zh-CN"/>
        </w:rPr>
        <w:t>条规</w:t>
      </w:r>
      <w:r>
        <w:rPr>
          <w:rFonts w:hint="eastAsia" w:ascii="宋体" w:hAnsi="宋体" w:eastAsia="宋体" w:cs="宋体"/>
          <w:sz w:val="24"/>
          <w:highlight w:val="none"/>
        </w:rPr>
        <w:t>定一致。</w:t>
      </w:r>
    </w:p>
    <w:p w14:paraId="382B04C7">
      <w:pPr>
        <w:adjustRightInd w:val="0"/>
        <w:snapToGrid w:val="0"/>
        <w:spacing w:line="360" w:lineRule="auto"/>
        <w:ind w:left="480"/>
        <w:rPr>
          <w:rFonts w:hint="eastAsia" w:ascii="宋体" w:hAnsi="宋体" w:eastAsia="宋体" w:cs="宋体"/>
          <w:sz w:val="24"/>
          <w:highlight w:val="none"/>
        </w:rPr>
      </w:pPr>
      <w:r>
        <w:rPr>
          <w:rFonts w:hint="eastAsia" w:ascii="宋体" w:hAnsi="宋体" w:eastAsia="宋体" w:cs="宋体"/>
          <w:sz w:val="24"/>
          <w:highlight w:val="none"/>
        </w:rPr>
        <w:t>6．</w:t>
      </w:r>
      <w:r>
        <w:rPr>
          <w:rFonts w:hint="eastAsia" w:ascii="宋体" w:hAnsi="宋体" w:eastAsia="宋体" w:cs="宋体"/>
          <w:b/>
          <w:bCs/>
          <w:sz w:val="24"/>
          <w:highlight w:val="none"/>
        </w:rPr>
        <w:t>其他</w:t>
      </w:r>
    </w:p>
    <w:p w14:paraId="6A9B8F30">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6.1  </w:t>
      </w:r>
      <w:r>
        <w:rPr>
          <w:rFonts w:hint="eastAsia" w:ascii="宋体" w:hAnsi="宋体" w:eastAsia="宋体" w:cs="宋体"/>
          <w:kern w:val="0"/>
          <w:sz w:val="24"/>
          <w:highlight w:val="none"/>
          <w:lang w:val="zh-CN"/>
        </w:rPr>
        <w:t>合同双方当事人约定的其他质量保修事</w:t>
      </w:r>
      <w:r>
        <w:rPr>
          <w:rFonts w:hint="eastAsia" w:ascii="宋体" w:hAnsi="宋体" w:eastAsia="宋体" w:cs="宋体"/>
          <w:sz w:val="24"/>
          <w:highlight w:val="none"/>
        </w:rPr>
        <w:t>项：</w:t>
      </w:r>
    </w:p>
    <w:p w14:paraId="69124F4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6.2  </w:t>
      </w:r>
      <w:r>
        <w:rPr>
          <w:rFonts w:hint="eastAsia" w:ascii="宋体" w:hAnsi="宋体" w:eastAsia="宋体" w:cs="宋体"/>
          <w:kern w:val="0"/>
          <w:sz w:val="24"/>
          <w:highlight w:val="none"/>
          <w:lang w:val="zh-CN"/>
        </w:rPr>
        <w:t>本质量保修书，由合同双方当事人在承包人向发包人提交竣工验收申请报告时签署，作为本合同的附件</w:t>
      </w:r>
      <w:r>
        <w:rPr>
          <w:rFonts w:hint="eastAsia" w:ascii="宋体" w:hAnsi="宋体" w:eastAsia="宋体" w:cs="宋体"/>
          <w:sz w:val="24"/>
          <w:highlight w:val="none"/>
        </w:rPr>
        <w:t>。</w:t>
      </w:r>
    </w:p>
    <w:p w14:paraId="296F5987">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6.3  </w:t>
      </w:r>
      <w:r>
        <w:rPr>
          <w:rFonts w:hint="eastAsia" w:ascii="宋体" w:hAnsi="宋体" w:eastAsia="宋体" w:cs="宋体"/>
          <w:kern w:val="0"/>
          <w:sz w:val="24"/>
          <w:highlight w:val="none"/>
          <w:lang w:val="zh-CN"/>
        </w:rPr>
        <w:t>本质量保修书，自合同双方当事人签署之日起生效，至质量保修期满后失效。</w:t>
      </w:r>
    </w:p>
    <w:p w14:paraId="31A068A2">
      <w:pPr>
        <w:adjustRightInd w:val="0"/>
        <w:snapToGrid w:val="0"/>
        <w:spacing w:line="360" w:lineRule="auto"/>
        <w:ind w:firstLine="480" w:firstLineChars="200"/>
        <w:rPr>
          <w:rFonts w:hint="eastAsia" w:ascii="宋体" w:hAnsi="宋体" w:eastAsia="宋体" w:cs="宋体"/>
          <w:sz w:val="24"/>
          <w:highlight w:val="none"/>
        </w:rPr>
      </w:pPr>
    </w:p>
    <w:p w14:paraId="1F6945E0">
      <w:pPr>
        <w:adjustRightInd w:val="0"/>
        <w:snapToGrid w:val="0"/>
        <w:spacing w:line="360" w:lineRule="auto"/>
        <w:ind w:firstLine="480" w:firstLineChars="200"/>
        <w:rPr>
          <w:rFonts w:hint="eastAsia" w:ascii="宋体" w:hAnsi="宋体" w:eastAsia="宋体" w:cs="宋体"/>
          <w:sz w:val="24"/>
          <w:highlight w:val="none"/>
        </w:rPr>
      </w:pPr>
    </w:p>
    <w:tbl>
      <w:tblPr>
        <w:tblStyle w:val="13"/>
        <w:tblW w:w="0" w:type="auto"/>
        <w:jc w:val="center"/>
        <w:tblLayout w:type="autofit"/>
        <w:tblCellMar>
          <w:top w:w="0" w:type="dxa"/>
          <w:left w:w="108" w:type="dxa"/>
          <w:bottom w:w="0" w:type="dxa"/>
          <w:right w:w="108" w:type="dxa"/>
        </w:tblCellMar>
      </w:tblPr>
      <w:tblGrid>
        <w:gridCol w:w="4661"/>
        <w:gridCol w:w="4661"/>
      </w:tblGrid>
      <w:tr w14:paraId="52DEF005">
        <w:tblPrEx>
          <w:tblCellMar>
            <w:top w:w="0" w:type="dxa"/>
            <w:left w:w="108" w:type="dxa"/>
            <w:bottom w:w="0" w:type="dxa"/>
            <w:right w:w="108" w:type="dxa"/>
          </w:tblCellMar>
        </w:tblPrEx>
        <w:trPr>
          <w:jc w:val="center"/>
        </w:trPr>
        <w:tc>
          <w:tcPr>
            <w:tcW w:w="4661" w:type="dxa"/>
            <w:noWrap w:val="0"/>
            <w:vAlign w:val="top"/>
          </w:tcPr>
          <w:p w14:paraId="717BC95D">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发包人：（盖章）</w:t>
            </w:r>
          </w:p>
        </w:tc>
        <w:tc>
          <w:tcPr>
            <w:tcW w:w="4661" w:type="dxa"/>
            <w:noWrap w:val="0"/>
            <w:vAlign w:val="top"/>
          </w:tcPr>
          <w:p w14:paraId="03CB8ACE">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承包人：（盖章）</w:t>
            </w:r>
          </w:p>
        </w:tc>
      </w:tr>
      <w:tr w14:paraId="0E08A8EA">
        <w:tblPrEx>
          <w:tblCellMar>
            <w:top w:w="0" w:type="dxa"/>
            <w:left w:w="108" w:type="dxa"/>
            <w:bottom w:w="0" w:type="dxa"/>
            <w:right w:w="108" w:type="dxa"/>
          </w:tblCellMar>
        </w:tblPrEx>
        <w:trPr>
          <w:jc w:val="center"/>
        </w:trPr>
        <w:tc>
          <w:tcPr>
            <w:tcW w:w="4661" w:type="dxa"/>
            <w:noWrap w:val="0"/>
            <w:vAlign w:val="top"/>
          </w:tcPr>
          <w:p w14:paraId="3465F6D2">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法定代表人：（签字）</w:t>
            </w:r>
          </w:p>
        </w:tc>
        <w:tc>
          <w:tcPr>
            <w:tcW w:w="4661" w:type="dxa"/>
            <w:noWrap w:val="0"/>
            <w:vAlign w:val="top"/>
          </w:tcPr>
          <w:p w14:paraId="77338E9D">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法定代表人：（签字）</w:t>
            </w:r>
          </w:p>
          <w:p w14:paraId="3CDF547B">
            <w:pPr>
              <w:adjustRightInd w:val="0"/>
              <w:snapToGrid w:val="0"/>
              <w:spacing w:line="360" w:lineRule="auto"/>
              <w:rPr>
                <w:rFonts w:hint="eastAsia" w:ascii="宋体" w:hAnsi="宋体" w:eastAsia="宋体" w:cs="宋体"/>
                <w:sz w:val="24"/>
                <w:highlight w:val="none"/>
              </w:rPr>
            </w:pPr>
          </w:p>
        </w:tc>
      </w:tr>
      <w:tr w14:paraId="241D5A86">
        <w:tblPrEx>
          <w:tblCellMar>
            <w:top w:w="0" w:type="dxa"/>
            <w:left w:w="108" w:type="dxa"/>
            <w:bottom w:w="0" w:type="dxa"/>
            <w:right w:w="108" w:type="dxa"/>
          </w:tblCellMar>
        </w:tblPrEx>
        <w:trPr>
          <w:jc w:val="center"/>
        </w:trPr>
        <w:tc>
          <w:tcPr>
            <w:tcW w:w="4661" w:type="dxa"/>
            <w:noWrap w:val="0"/>
            <w:vAlign w:val="top"/>
          </w:tcPr>
          <w:p w14:paraId="2EB13D64">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联系电话：</w:t>
            </w:r>
          </w:p>
        </w:tc>
        <w:tc>
          <w:tcPr>
            <w:tcW w:w="4661" w:type="dxa"/>
            <w:noWrap w:val="0"/>
            <w:vAlign w:val="top"/>
          </w:tcPr>
          <w:p w14:paraId="3F19428A">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联系电话：</w:t>
            </w:r>
          </w:p>
        </w:tc>
      </w:tr>
      <w:tr w14:paraId="73A93C8E">
        <w:tblPrEx>
          <w:tblCellMar>
            <w:top w:w="0" w:type="dxa"/>
            <w:left w:w="108" w:type="dxa"/>
            <w:bottom w:w="0" w:type="dxa"/>
            <w:right w:w="108" w:type="dxa"/>
          </w:tblCellMar>
        </w:tblPrEx>
        <w:trPr>
          <w:jc w:val="center"/>
        </w:trPr>
        <w:tc>
          <w:tcPr>
            <w:tcW w:w="4661" w:type="dxa"/>
            <w:noWrap w:val="0"/>
            <w:vAlign w:val="top"/>
          </w:tcPr>
          <w:p w14:paraId="6AFE64EF">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tc>
        <w:tc>
          <w:tcPr>
            <w:tcW w:w="4661" w:type="dxa"/>
            <w:noWrap w:val="0"/>
            <w:vAlign w:val="top"/>
          </w:tcPr>
          <w:p w14:paraId="7582E234">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tc>
      </w:tr>
    </w:tbl>
    <w:p w14:paraId="73B14575">
      <w:pPr>
        <w:adjustRightInd w:val="0"/>
        <w:snapToGrid w:val="0"/>
        <w:spacing w:line="360" w:lineRule="auto"/>
        <w:ind w:firstLine="480" w:firstLineChars="200"/>
        <w:rPr>
          <w:rFonts w:hint="eastAsia" w:ascii="宋体" w:hAnsi="宋体" w:eastAsia="宋体" w:cs="宋体"/>
          <w:sz w:val="24"/>
          <w:highlight w:val="none"/>
        </w:rPr>
      </w:pPr>
    </w:p>
    <w:p w14:paraId="3234124B">
      <w:pPr>
        <w:spacing w:line="360" w:lineRule="auto"/>
        <w:outlineLvl w:val="1"/>
        <w:rPr>
          <w:rFonts w:hint="eastAsia" w:ascii="宋体" w:hAnsi="宋体" w:eastAsia="宋体" w:cs="宋体"/>
          <w:b/>
          <w:bCs/>
          <w:sz w:val="24"/>
          <w:highlight w:val="none"/>
        </w:rPr>
      </w:pPr>
      <w:r>
        <w:rPr>
          <w:rFonts w:hint="eastAsia" w:ascii="宋体" w:hAnsi="宋体" w:eastAsia="宋体" w:cs="宋体"/>
          <w:highlight w:val="none"/>
        </w:rPr>
        <w:br w:type="page"/>
      </w:r>
      <w:bookmarkStart w:id="3" w:name="_Toc10624986"/>
      <w:bookmarkStart w:id="4" w:name="_Toc266892926"/>
      <w:bookmarkStart w:id="5" w:name="_Toc469384142"/>
      <w:r>
        <w:rPr>
          <w:rFonts w:hint="eastAsia" w:ascii="宋体" w:hAnsi="宋体" w:eastAsia="宋体" w:cs="宋体"/>
          <w:b/>
          <w:bCs/>
          <w:sz w:val="24"/>
          <w:highlight w:val="none"/>
        </w:rPr>
        <w:t>附件</w:t>
      </w:r>
      <w:bookmarkEnd w:id="3"/>
      <w:bookmarkEnd w:id="4"/>
      <w:bookmarkEnd w:id="5"/>
      <w:r>
        <w:rPr>
          <w:rFonts w:hint="eastAsia" w:ascii="宋体" w:hAnsi="宋体" w:eastAsia="宋体" w:cs="宋体"/>
          <w:b/>
          <w:bCs/>
          <w:sz w:val="24"/>
          <w:highlight w:val="none"/>
        </w:rPr>
        <w:t>二</w:t>
      </w:r>
    </w:p>
    <w:p w14:paraId="6529638C">
      <w:pPr>
        <w:snapToGrid w:val="0"/>
        <w:spacing w:line="360" w:lineRule="auto"/>
        <w:jc w:val="center"/>
        <w:rPr>
          <w:rFonts w:hint="eastAsia" w:ascii="宋体" w:hAnsi="宋体" w:eastAsia="宋体" w:cs="宋体"/>
          <w:b/>
          <w:color w:val="000000"/>
          <w:sz w:val="36"/>
          <w:highlight w:val="none"/>
        </w:rPr>
      </w:pPr>
      <w:bookmarkStart w:id="6" w:name="_Toc25926"/>
      <w:bookmarkStart w:id="7" w:name="_Toc17340"/>
      <w:r>
        <w:rPr>
          <w:rFonts w:hint="eastAsia" w:ascii="宋体" w:hAnsi="宋体" w:eastAsia="宋体" w:cs="宋体"/>
          <w:b/>
          <w:color w:val="000000"/>
          <w:sz w:val="36"/>
          <w:highlight w:val="none"/>
        </w:rPr>
        <w:t>南沙区建设工程项目廉洁责任合同</w:t>
      </w:r>
      <w:bookmarkEnd w:id="6"/>
      <w:bookmarkEnd w:id="7"/>
    </w:p>
    <w:p w14:paraId="28572607">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发包人（委托人）：广州南沙资本私募基金管理有限公司</w:t>
      </w:r>
    </w:p>
    <w:p w14:paraId="46BAC6BE">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承包人（受托人）：</w:t>
      </w:r>
    </w:p>
    <w:p w14:paraId="76B2C19B">
      <w:pPr>
        <w:adjustRightInd w:val="0"/>
        <w:snapToGrid w:val="0"/>
        <w:spacing w:line="360" w:lineRule="auto"/>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建设工程项目：明珠开发大厦1511室装修工程</w:t>
      </w:r>
    </w:p>
    <w:p w14:paraId="476F7727">
      <w:pPr>
        <w:adjustRightInd w:val="0"/>
        <w:snapToGrid w:val="0"/>
        <w:spacing w:line="360" w:lineRule="auto"/>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建设工程地点：</w:t>
      </w:r>
      <w:r>
        <w:rPr>
          <w:rFonts w:hint="eastAsia" w:ascii="宋体" w:hAnsi="宋体" w:eastAsia="宋体" w:cs="宋体"/>
          <w:color w:val="000000"/>
          <w:sz w:val="24"/>
          <w:highlight w:val="none"/>
          <w:u w:val="single"/>
        </w:rPr>
        <w:t>广州市南沙区</w:t>
      </w:r>
    </w:p>
    <w:p w14:paraId="3D815A45">
      <w:pPr>
        <w:adjustRightInd w:val="0"/>
        <w:snapToGrid w:val="0"/>
        <w:spacing w:line="360" w:lineRule="auto"/>
        <w:ind w:firstLine="600" w:firstLineChars="250"/>
        <w:rPr>
          <w:rFonts w:hint="eastAsia" w:ascii="宋体" w:hAnsi="宋体" w:eastAsia="宋体" w:cs="宋体"/>
          <w:color w:val="000000"/>
          <w:sz w:val="24"/>
          <w:highlight w:val="none"/>
        </w:rPr>
      </w:pPr>
    </w:p>
    <w:p w14:paraId="7408DA4A">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为贯彻落实国家、省、市有关廉洁规定，深化廉洁南沙自贸试验区建设，加强工程建设领域廉洁风险防控，构建亲清政商关系，营造风清气正的市场环境，根据《中华人民共和国反不正当竞争法》《中华人民共和国招标投标法》及其实施条例等法律法规及政策的规定，双方同意签订本合同。</w:t>
      </w:r>
    </w:p>
    <w:p w14:paraId="18773585">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第一条  本合同适用于南沙区政府财政资金和国有资金占控股或主导地位的公开招标类建设工程项目，涵盖工程施工类及服务类合同。辖区范围内其他工程项目可参照执行。</w:t>
      </w:r>
    </w:p>
    <w:p w14:paraId="2A948FFC">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第二条  发包人及其工作人员不得利用项目或职权为本人及亲属谋取不正当利益，包括下列行为：</w:t>
      </w:r>
    </w:p>
    <w:p w14:paraId="4AFAEF33">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2.1  索取、接受或者以借为名占用承包人的财物，包括但不限于任何形式的礼品礼金、好处费、回扣、各种有价证券、购物卡及其他支付凭证、房产、车辆、贵重物品等；</w:t>
      </w:r>
    </w:p>
    <w:p w14:paraId="47ECCEE6">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2.2  接受承包人宴请（工作餐除外）及旅游、健身、娱乐等活动安排；</w:t>
      </w:r>
    </w:p>
    <w:p w14:paraId="18915C4A">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2.3  向承包人报销任何应由自身承担、支付的费用；</w:t>
      </w:r>
    </w:p>
    <w:p w14:paraId="5556D5C8">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2.4  向承包人推荐分包人，推销材料和设备，要求承包人购买指定的材料和设备；</w:t>
      </w:r>
    </w:p>
    <w:p w14:paraId="21CF447D">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2.5  私自为建设工程安排施工队伍，从事与建设工程有关的各种有偿中介服务；</w:t>
      </w:r>
    </w:p>
    <w:p w14:paraId="52037C0F">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2.6  要求或者暗示承包人为本人或亲属的工作安排、职务晋升、经商办企业、出国出境、旅游、留学、探亲、定居等提供资助或便利；</w:t>
      </w:r>
    </w:p>
    <w:p w14:paraId="25E3F927">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2.7  默许、纵容、授意亲属收受承包人财物，或从事与建设工程有关的材料和设备供应、工程分包、劳务等经济活动；</w:t>
      </w:r>
    </w:p>
    <w:p w14:paraId="1FFBCD61">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2.8  其他利用项目或职权谋取不正当利益的行为。</w:t>
      </w:r>
    </w:p>
    <w:p w14:paraId="7C1C408D">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第三条  承包人及其工作人员不得通过商业贿赂等不正当手段谋取利益，包括下列行为：</w:t>
      </w:r>
    </w:p>
    <w:p w14:paraId="36C2B838">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3.1  同意或主动向发包人及其工作人员提供第二条约定的禁止性行为；</w:t>
      </w:r>
    </w:p>
    <w:p w14:paraId="6B6C9CD6">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3.2  向与建设工程相关的代建、施工、监理（项目管理）、勘察、设计、咨询等有关单位及其工作人员进行商业贿赂，包括但不限于任何形式的礼品礼金、有价证券、购物卡、回扣、佣金、咨询费、劳务费、赞助费、宣传费，以及支付旅游费用、报销各种消费凭证等。</w:t>
      </w:r>
    </w:p>
    <w:p w14:paraId="2D5F2ACE">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3.3  接受与建设工程相关的代建、施工、监理（项目管理）、勘察、设计、咨询等有关单位及其工作人员的商业贿赂。</w:t>
      </w:r>
    </w:p>
    <w:p w14:paraId="1016F9E6">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3.4  接受分包（工程分包、劳务分包等）单位、材料设备供应单位等单位及其工作人员的商业贿赂。</w:t>
      </w:r>
    </w:p>
    <w:p w14:paraId="27B0C8EB">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3.5  其他通过不正当手段谋取利益的行为。</w:t>
      </w:r>
    </w:p>
    <w:p w14:paraId="56B53B9D">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第四条  发包人、承包人及双方工作人员不得违规干预或插手建设工程招投标活动，禁止串通投标（围标）等不正当竞争行为。</w:t>
      </w:r>
    </w:p>
    <w:p w14:paraId="6B228320">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第五条  廉洁风险防控机制</w:t>
      </w:r>
    </w:p>
    <w:p w14:paraId="104F1551">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发包人、承包人双方均有义务建立健全廉洁风险防控机制，排查、梳理建设工程业务流程及关键工作岗位涉及的廉洁风险点，有针对性地逐项制定防控措施，加强对单位工作人员的廉洁教育，预警在先、防范在前，风险定到岗、制度建到位、责任落到人。发现对方在业务活动中有违反廉洁规定的行为，应及时给予提醒和纠正。</w:t>
      </w:r>
    </w:p>
    <w:p w14:paraId="79391103">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第六条  廉洁违约责任</w:t>
      </w:r>
    </w:p>
    <w:p w14:paraId="3CB5BFE3">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6.1  发包人及其工作人员违反本合同第二条和第四条规定，相关责任人应受到相应的党纪政务（纪）处分，涉嫌犯罪的，移送司法机关依法处理；给承包人造成经济损失的，应承担相应的赔偿责任。</w:t>
      </w:r>
    </w:p>
    <w:p w14:paraId="747EE77C">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6.2  承包人</w:t>
      </w:r>
      <w:r>
        <w:rPr>
          <w:rFonts w:hint="eastAsia" w:ascii="宋体" w:hAnsi="宋体" w:eastAsia="宋体" w:cs="宋体"/>
          <w:bCs/>
          <w:color w:val="000000"/>
          <w:sz w:val="24"/>
          <w:highlight w:val="none"/>
        </w:rPr>
        <w:t>及其工作人员</w:t>
      </w:r>
      <w:r>
        <w:rPr>
          <w:rFonts w:hint="eastAsia" w:ascii="宋体" w:hAnsi="宋体" w:eastAsia="宋体" w:cs="宋体"/>
          <w:color w:val="000000"/>
          <w:sz w:val="24"/>
          <w:highlight w:val="none"/>
        </w:rPr>
        <w:t>违反本合同第三条和第四条规定，经有关主管部门查证属实或者经纪检监察机关认定违纪、经司法机关依法确定构成违法犯罪的，承包人应按次向发包人支付廉洁违约金（施工类建设项目合同价款2%且不超过100万元人民币，服务类建设项目合同价款5%且不超过50万元人民币）；给发包人造成经济损失的，还应承担相应的赔偿责任。同时，发包人有权：（1）如承包人的行为严重影响合同的履行或者严重干扰市场公平竞争营商环境，可单方解除主合同；（2）将承包人的履约评价评为不合格，并拒绝其参与发包人负责实施项目的投标或摇珠；（3）将有关情况报相关主管部门记录，作为企业诚信评分考核，建议给予通报并向社会进行公示。</w:t>
      </w:r>
    </w:p>
    <w:p w14:paraId="74744F51">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第七条  监督举报</w:t>
      </w:r>
    </w:p>
    <w:p w14:paraId="04907992">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发包人、承包人均有监督举报的权利和义务，发现对方有违反本合同的行为，可向南沙区纪委监委举报。南沙区纪委监委将按照相关规定予以受理，鼓励实名举报，严查诬告陷害，对实名举报有功人员给予一定的现金奖励，对诬告陷害的依规依纪依法给予处理。</w:t>
      </w:r>
    </w:p>
    <w:p w14:paraId="6BCCEA9E">
      <w:pPr>
        <w:adjustRightInd w:val="0"/>
        <w:snapToGrid w:val="0"/>
        <w:spacing w:line="360" w:lineRule="auto"/>
        <w:ind w:firstLine="482" w:firstLineChars="200"/>
        <w:rPr>
          <w:rFonts w:hint="eastAsia" w:ascii="宋体" w:hAnsi="宋体" w:eastAsia="宋体" w:cs="宋体"/>
          <w:color w:val="000000"/>
          <w:sz w:val="24"/>
          <w:highlight w:val="none"/>
        </w:rPr>
      </w:pPr>
      <w:r>
        <w:rPr>
          <w:rFonts w:hint="eastAsia" w:ascii="宋体" w:hAnsi="宋体" w:eastAsia="宋体" w:cs="宋体"/>
          <w:b/>
          <w:bCs/>
          <w:color w:val="000000"/>
          <w:sz w:val="24"/>
          <w:highlight w:val="none"/>
        </w:rPr>
        <w:t>南沙区纪委监委举报方式</w:t>
      </w:r>
      <w:r>
        <w:rPr>
          <w:rFonts w:hint="eastAsia" w:ascii="宋体" w:hAnsi="宋体" w:eastAsia="宋体" w:cs="宋体"/>
          <w:color w:val="000000"/>
          <w:sz w:val="24"/>
          <w:highlight w:val="none"/>
        </w:rPr>
        <w:t>：</w:t>
      </w:r>
    </w:p>
    <w:p w14:paraId="72ED89FE">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来信举报：广州市南沙区凤凰大道一号南沙区纪委监委信访室，邮编511455；</w:t>
      </w:r>
    </w:p>
    <w:p w14:paraId="1255B112">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电话举报：020-84986949，020-12388；</w:t>
      </w:r>
    </w:p>
    <w:p w14:paraId="6E50B2E4">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网络举报：</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"http://guangdong.12388.gov.cn；" </w:instrText>
      </w:r>
      <w:r>
        <w:rPr>
          <w:rFonts w:hint="eastAsia" w:ascii="宋体" w:hAnsi="宋体" w:eastAsia="宋体" w:cs="宋体"/>
          <w:highlight w:val="none"/>
        </w:rPr>
        <w:fldChar w:fldCharType="separate"/>
      </w:r>
      <w:r>
        <w:rPr>
          <w:rFonts w:hint="eastAsia" w:ascii="宋体" w:hAnsi="宋体" w:eastAsia="宋体" w:cs="宋体"/>
          <w:color w:val="000000"/>
          <w:sz w:val="24"/>
          <w:highlight w:val="none"/>
        </w:rPr>
        <w:t>http://guangdong.12388.gov.cn；</w:t>
      </w:r>
      <w:r>
        <w:rPr>
          <w:rFonts w:hint="eastAsia" w:ascii="宋体" w:hAnsi="宋体" w:eastAsia="宋体" w:cs="宋体"/>
          <w:color w:val="000000"/>
          <w:sz w:val="24"/>
          <w:highlight w:val="none"/>
        </w:rPr>
        <w:fldChar w:fldCharType="end"/>
      </w:r>
    </w:p>
    <w:p w14:paraId="73CD0E51">
      <w:pPr>
        <w:adjustRightInd w:val="0"/>
        <w:snapToGrid w:val="0"/>
        <w:spacing w:line="360" w:lineRule="auto"/>
        <w:ind w:firstLine="420" w:firstLineChars="200"/>
        <w:rPr>
          <w:rFonts w:hint="eastAsia" w:ascii="宋体" w:hAnsi="宋体" w:eastAsia="宋体" w:cs="宋体"/>
          <w:color w:val="000000"/>
          <w:sz w:val="24"/>
          <w:highlight w:val="none"/>
        </w:rPr>
      </w:pPr>
      <w:r>
        <w:rPr>
          <w:rFonts w:hint="eastAsia" w:ascii="宋体" w:hAnsi="宋体" w:eastAsia="宋体" w:cs="宋体"/>
          <w:highlight w:val="none"/>
        </w:rPr>
        <w:drawing>
          <wp:anchor distT="0" distB="0" distL="114300" distR="114300" simplePos="0" relativeHeight="251660288" behindDoc="0" locked="0" layoutInCell="1" allowOverlap="1">
            <wp:simplePos x="0" y="0"/>
            <wp:positionH relativeFrom="column">
              <wp:posOffset>1579245</wp:posOffset>
            </wp:positionH>
            <wp:positionV relativeFrom="paragraph">
              <wp:posOffset>416560</wp:posOffset>
            </wp:positionV>
            <wp:extent cx="1991360" cy="2440940"/>
            <wp:effectExtent l="0" t="0" r="2540" b="10160"/>
            <wp:wrapTopAndBottom/>
            <wp:docPr id="1" name="图片 41" descr="1603424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1" descr="1603424669(1)"/>
                    <pic:cNvPicPr>
                      <a:picLocks noChangeAspect="1"/>
                    </pic:cNvPicPr>
                  </pic:nvPicPr>
                  <pic:blipFill>
                    <a:blip r:embed="rId5"/>
                    <a:stretch>
                      <a:fillRect/>
                    </a:stretch>
                  </pic:blipFill>
                  <pic:spPr>
                    <a:xfrm>
                      <a:off x="0" y="0"/>
                      <a:ext cx="1991360" cy="2440940"/>
                    </a:xfrm>
                    <a:prstGeom prst="rect">
                      <a:avLst/>
                    </a:prstGeom>
                    <a:noFill/>
                    <a:ln>
                      <a:noFill/>
                    </a:ln>
                  </pic:spPr>
                </pic:pic>
              </a:graphicData>
            </a:graphic>
          </wp:anchor>
        </w:drawing>
      </w:r>
      <w:r>
        <w:rPr>
          <w:rFonts w:hint="eastAsia" w:ascii="宋体" w:hAnsi="宋体" w:eastAsia="宋体" w:cs="宋体"/>
          <w:color w:val="000000"/>
          <w:sz w:val="24"/>
          <w:highlight w:val="none"/>
        </w:rPr>
        <w:t>二维码举报：</w:t>
      </w:r>
    </w:p>
    <w:p w14:paraId="544F0167">
      <w:pPr>
        <w:adjustRightInd w:val="0"/>
        <w:snapToGrid w:val="0"/>
        <w:spacing w:line="360" w:lineRule="auto"/>
        <w:ind w:firstLine="482" w:firstLineChars="200"/>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第八条  其他约定</w:t>
      </w:r>
    </w:p>
    <w:p w14:paraId="18D44C3E">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本合同作为双方所签署主合同的附件，与主合同具有同等法律效力。对项目涉及的廉洁问题，不受项目竣工验收、工作人员离职或退休等原因影响，发包人、承包人仍应按合同约定承担相应的违约责任。</w:t>
      </w:r>
    </w:p>
    <w:p w14:paraId="56068296">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本合同经双方签署后生效。</w:t>
      </w:r>
    </w:p>
    <w:p w14:paraId="463C1A3D">
      <w:pPr>
        <w:pStyle w:val="2"/>
        <w:rPr>
          <w:rFonts w:hint="eastAsia" w:ascii="宋体" w:hAnsi="宋体" w:eastAsia="宋体" w:cs="宋体"/>
          <w:highlight w:val="none"/>
        </w:rPr>
      </w:pPr>
    </w:p>
    <w:tbl>
      <w:tblPr>
        <w:tblStyle w:val="13"/>
        <w:tblW w:w="4997" w:type="pct"/>
        <w:tblInd w:w="0" w:type="dxa"/>
        <w:tblLayout w:type="autofit"/>
        <w:tblCellMar>
          <w:top w:w="0" w:type="dxa"/>
          <w:left w:w="108" w:type="dxa"/>
          <w:bottom w:w="0" w:type="dxa"/>
          <w:right w:w="108" w:type="dxa"/>
        </w:tblCellMar>
      </w:tblPr>
      <w:tblGrid>
        <w:gridCol w:w="4978"/>
        <w:gridCol w:w="4978"/>
      </w:tblGrid>
      <w:tr w14:paraId="4A7CA35E">
        <w:tblPrEx>
          <w:tblCellMar>
            <w:top w:w="0" w:type="dxa"/>
            <w:left w:w="108" w:type="dxa"/>
            <w:bottom w:w="0" w:type="dxa"/>
            <w:right w:w="108" w:type="dxa"/>
          </w:tblCellMar>
        </w:tblPrEx>
        <w:tc>
          <w:tcPr>
            <w:tcW w:w="2500" w:type="pct"/>
            <w:noWrap w:val="0"/>
            <w:vAlign w:val="top"/>
          </w:tcPr>
          <w:p w14:paraId="6B64949D">
            <w:pPr>
              <w:adjustRightInd w:val="0"/>
              <w:snapToGrid w:val="0"/>
              <w:spacing w:line="360" w:lineRule="auto"/>
              <w:rPr>
                <w:rFonts w:hint="eastAsia" w:ascii="宋体" w:hAnsi="宋体" w:eastAsia="宋体" w:cs="宋体"/>
                <w:color w:val="000000"/>
                <w:sz w:val="24"/>
                <w:highlight w:val="none"/>
              </w:rPr>
            </w:pPr>
          </w:p>
          <w:p w14:paraId="59A7BE2F">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发包人（盖章）： </w:t>
            </w:r>
          </w:p>
          <w:p w14:paraId="4F82D322">
            <w:pPr>
              <w:adjustRightInd w:val="0"/>
              <w:snapToGrid w:val="0"/>
              <w:spacing w:line="360" w:lineRule="auto"/>
              <w:rPr>
                <w:rFonts w:hint="eastAsia" w:ascii="宋体" w:hAnsi="宋体" w:eastAsia="宋体" w:cs="宋体"/>
                <w:color w:val="000000"/>
                <w:sz w:val="24"/>
                <w:highlight w:val="none"/>
              </w:rPr>
            </w:pPr>
          </w:p>
          <w:p w14:paraId="0C76AE71">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法定代表人/授权代理人</w:t>
            </w:r>
          </w:p>
          <w:p w14:paraId="1AF727A1">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（盖章）：</w:t>
            </w:r>
          </w:p>
          <w:p w14:paraId="1C6338DE">
            <w:pPr>
              <w:adjustRightInd w:val="0"/>
              <w:snapToGrid w:val="0"/>
              <w:spacing w:line="360" w:lineRule="auto"/>
              <w:rPr>
                <w:rFonts w:hint="eastAsia" w:ascii="宋体" w:hAnsi="宋体" w:eastAsia="宋体" w:cs="宋体"/>
                <w:color w:val="000000"/>
                <w:sz w:val="24"/>
                <w:highlight w:val="none"/>
              </w:rPr>
            </w:pPr>
          </w:p>
          <w:p w14:paraId="321CE7C0">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或党委书记/纪委书记</w:t>
            </w:r>
          </w:p>
          <w:p w14:paraId="172EEEE1">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（盖章）</w:t>
            </w:r>
          </w:p>
        </w:tc>
        <w:tc>
          <w:tcPr>
            <w:tcW w:w="2500" w:type="pct"/>
            <w:noWrap w:val="0"/>
            <w:vAlign w:val="top"/>
          </w:tcPr>
          <w:p w14:paraId="395D3315">
            <w:pPr>
              <w:adjustRightInd w:val="0"/>
              <w:snapToGrid w:val="0"/>
              <w:spacing w:line="360" w:lineRule="auto"/>
              <w:rPr>
                <w:rFonts w:hint="eastAsia" w:ascii="宋体" w:hAnsi="宋体" w:eastAsia="宋体" w:cs="宋体"/>
                <w:color w:val="000000"/>
                <w:sz w:val="24"/>
                <w:highlight w:val="none"/>
              </w:rPr>
            </w:pPr>
          </w:p>
          <w:p w14:paraId="4BFBC559">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承包人（盖章）：</w:t>
            </w:r>
          </w:p>
          <w:p w14:paraId="492900E8">
            <w:pPr>
              <w:adjustRightInd w:val="0"/>
              <w:snapToGrid w:val="0"/>
              <w:spacing w:line="360" w:lineRule="auto"/>
              <w:rPr>
                <w:rFonts w:hint="eastAsia" w:ascii="宋体" w:hAnsi="宋体" w:eastAsia="宋体" w:cs="宋体"/>
                <w:color w:val="000000"/>
                <w:sz w:val="24"/>
                <w:highlight w:val="none"/>
              </w:rPr>
            </w:pPr>
          </w:p>
          <w:p w14:paraId="2C5EDA75">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法定代表人/授权代理人</w:t>
            </w:r>
          </w:p>
          <w:p w14:paraId="7AA39D92">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（盖章）：</w:t>
            </w:r>
          </w:p>
          <w:p w14:paraId="45717720">
            <w:pPr>
              <w:adjustRightInd w:val="0"/>
              <w:snapToGrid w:val="0"/>
              <w:spacing w:line="360" w:lineRule="auto"/>
              <w:rPr>
                <w:rFonts w:hint="eastAsia" w:ascii="宋体" w:hAnsi="宋体" w:eastAsia="宋体" w:cs="宋体"/>
                <w:color w:val="000000"/>
                <w:sz w:val="24"/>
                <w:highlight w:val="none"/>
              </w:rPr>
            </w:pPr>
          </w:p>
          <w:p w14:paraId="6F818AF8">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或党委书记/纪委书记</w:t>
            </w:r>
          </w:p>
          <w:p w14:paraId="7E1C0F02">
            <w:pPr>
              <w:adjustRightInd w:val="0"/>
              <w:snapToGrid w:val="0"/>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（盖章）</w:t>
            </w:r>
          </w:p>
        </w:tc>
      </w:tr>
    </w:tbl>
    <w:p w14:paraId="6A276DDB">
      <w:pPr>
        <w:rPr>
          <w:rFonts w:hint="eastAsia" w:ascii="宋体" w:hAnsi="宋体" w:eastAsia="宋体" w:cs="宋体"/>
          <w:highlight w:val="none"/>
        </w:rPr>
      </w:pPr>
    </w:p>
    <w:p w14:paraId="44F22604">
      <w:pPr>
        <w:rPr>
          <w:rFonts w:hint="eastAsia" w:ascii="宋体" w:hAnsi="宋体" w:eastAsia="宋体" w:cs="宋体"/>
          <w:highlight w:val="none"/>
        </w:rPr>
      </w:pPr>
    </w:p>
    <w:p w14:paraId="67D06374">
      <w:pPr>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b/>
          <w:bCs/>
          <w:sz w:val="24"/>
          <w:highlight w:val="none"/>
        </w:rPr>
        <w:t>附件三</w:t>
      </w:r>
    </w:p>
    <w:p w14:paraId="4CBBFB4C">
      <w:pPr>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工程施工保密协议</w:t>
      </w:r>
    </w:p>
    <w:p w14:paraId="2FE773DD">
      <w:pPr>
        <w:rPr>
          <w:rFonts w:hint="eastAsia" w:ascii="宋体" w:hAnsi="宋体" w:eastAsia="宋体" w:cs="宋体"/>
          <w:bCs/>
          <w:sz w:val="24"/>
          <w:highlight w:val="none"/>
        </w:rPr>
      </w:pPr>
    </w:p>
    <w:p w14:paraId="6E2CE24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Cs/>
          <w:sz w:val="24"/>
          <w:highlight w:val="none"/>
          <w:lang w:eastAsia="zh-CN"/>
        </w:rPr>
      </w:pPr>
      <w:r>
        <w:rPr>
          <w:rFonts w:hint="eastAsia" w:ascii="宋体" w:hAnsi="宋体" w:eastAsia="宋体" w:cs="宋体"/>
          <w:bCs/>
          <w:sz w:val="24"/>
          <w:highlight w:val="none"/>
        </w:rPr>
        <w:t>工程名称:</w:t>
      </w:r>
      <w:r>
        <w:rPr>
          <w:rFonts w:hint="eastAsia" w:ascii="宋体" w:hAnsi="宋体" w:eastAsia="宋体" w:cs="宋体"/>
          <w:highlight w:val="none"/>
        </w:rPr>
        <w:t xml:space="preserve"> </w:t>
      </w:r>
      <w:r>
        <w:rPr>
          <w:rFonts w:hint="eastAsia" w:ascii="宋体" w:hAnsi="宋体" w:eastAsia="宋体" w:cs="宋体"/>
          <w:bCs/>
          <w:sz w:val="24"/>
          <w:highlight w:val="none"/>
          <w:u w:val="single"/>
          <w:lang w:eastAsia="zh-CN"/>
        </w:rPr>
        <w:t>明珠开发大厦1511室装修工程</w:t>
      </w:r>
    </w:p>
    <w:p w14:paraId="55AEBC0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Cs/>
          <w:sz w:val="24"/>
          <w:highlight w:val="none"/>
          <w:lang w:eastAsia="zh-CN"/>
        </w:rPr>
      </w:pPr>
      <w:r>
        <w:rPr>
          <w:rFonts w:hint="eastAsia" w:ascii="宋体" w:hAnsi="宋体" w:eastAsia="宋体" w:cs="宋体"/>
          <w:bCs/>
          <w:sz w:val="24"/>
          <w:highlight w:val="none"/>
        </w:rPr>
        <w:t>甲    方:</w:t>
      </w:r>
      <w:r>
        <w:rPr>
          <w:rFonts w:hint="eastAsia" w:ascii="宋体" w:hAnsi="宋体" w:eastAsia="宋体" w:cs="宋体"/>
          <w:highlight w:val="none"/>
        </w:rPr>
        <w:t xml:space="preserve"> </w:t>
      </w:r>
      <w:r>
        <w:rPr>
          <w:rFonts w:hint="eastAsia" w:ascii="宋体" w:hAnsi="宋体" w:eastAsia="宋体" w:cs="宋体"/>
          <w:bCs/>
          <w:sz w:val="24"/>
          <w:highlight w:val="none"/>
          <w:u w:val="single"/>
          <w:lang w:eastAsia="zh-CN"/>
        </w:rPr>
        <w:t>广州南沙资本私募基金管理有限公司</w:t>
      </w:r>
    </w:p>
    <w:p w14:paraId="0B132B6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Cs/>
          <w:sz w:val="24"/>
          <w:highlight w:val="none"/>
        </w:rPr>
      </w:pPr>
      <w:r>
        <w:rPr>
          <w:rFonts w:hint="eastAsia" w:ascii="宋体" w:hAnsi="宋体" w:eastAsia="宋体" w:cs="宋体"/>
          <w:bCs/>
          <w:sz w:val="24"/>
          <w:highlight w:val="none"/>
        </w:rPr>
        <w:t>乙    方:</w:t>
      </w:r>
      <w:r>
        <w:rPr>
          <w:rFonts w:hint="eastAsia" w:ascii="宋体" w:hAnsi="宋体" w:eastAsia="宋体" w:cs="宋体"/>
          <w:bCs/>
          <w:sz w:val="24"/>
          <w:highlight w:val="none"/>
          <w:u w:val="single"/>
        </w:rPr>
        <w:t xml:space="preserve">                                 </w:t>
      </w:r>
    </w:p>
    <w:p w14:paraId="7DA2C9A6">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根据甲乙双方</w:t>
      </w:r>
      <w:r>
        <w:rPr>
          <w:rFonts w:hint="eastAsia" w:ascii="宋体" w:hAnsi="宋体" w:eastAsia="宋体" w:cs="宋体"/>
          <w:bCs/>
          <w:sz w:val="24"/>
          <w:highlight w:val="none"/>
          <w:lang w:val="en-US" w:eastAsia="zh-CN"/>
        </w:rPr>
        <w:t xml:space="preserve">   </w:t>
      </w:r>
      <w:r>
        <w:rPr>
          <w:rFonts w:hint="eastAsia" w:ascii="宋体" w:hAnsi="宋体" w:eastAsia="宋体" w:cs="宋体"/>
          <w:bCs/>
          <w:sz w:val="24"/>
          <w:highlight w:val="none"/>
        </w:rPr>
        <w:t>年  月  日签</w:t>
      </w:r>
      <w:r>
        <w:rPr>
          <w:rFonts w:hint="eastAsia" w:ascii="宋体" w:hAnsi="宋体" w:eastAsia="宋体" w:cs="宋体"/>
          <w:bCs/>
          <w:sz w:val="24"/>
          <w:highlight w:val="none"/>
        </w:rPr>
        <w:t>定的《明珠开发大厦1511室装修工程施工合同</w:t>
      </w:r>
      <w:r>
        <w:rPr>
          <w:rFonts w:hint="eastAsia" w:ascii="宋体" w:hAnsi="宋体" w:cs="宋体"/>
          <w:bCs/>
          <w:sz w:val="24"/>
          <w:highlight w:val="none"/>
          <w:lang w:val="en-US" w:eastAsia="zh-CN"/>
        </w:rPr>
        <w:t>书</w:t>
      </w:r>
      <w:r>
        <w:rPr>
          <w:rFonts w:hint="eastAsia" w:ascii="宋体" w:hAnsi="宋体" w:eastAsia="宋体" w:cs="宋体"/>
          <w:bCs/>
          <w:sz w:val="24"/>
          <w:highlight w:val="none"/>
        </w:rPr>
        <w:t>》</w:t>
      </w:r>
      <w:r>
        <w:rPr>
          <w:rFonts w:hint="eastAsia" w:ascii="宋体" w:hAnsi="宋体" w:eastAsia="宋体" w:cs="宋体"/>
          <w:bCs/>
          <w:sz w:val="24"/>
          <w:highlight w:val="none"/>
        </w:rPr>
        <w:t>，鉴于乙方在甲方施工期间及竣工后有关保守甲方工程信息资料的秘密和其他技术秘密的有关事项，特签定协议如下:</w:t>
      </w:r>
    </w:p>
    <w:p w14:paraId="5C9360EB">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1、双方确认遵守</w:t>
      </w:r>
      <w:r>
        <w:rPr>
          <w:rFonts w:hint="eastAsia" w:ascii="宋体" w:hAnsi="宋体" w:cs="宋体"/>
          <w:bCs/>
          <w:sz w:val="24"/>
          <w:highlight w:val="none"/>
          <w:lang w:eastAsia="zh-CN"/>
        </w:rPr>
        <w:t>《</w:t>
      </w:r>
      <w:r>
        <w:rPr>
          <w:rFonts w:hint="eastAsia" w:ascii="宋体" w:hAnsi="宋体" w:eastAsia="宋体" w:cs="宋体"/>
          <w:bCs/>
          <w:sz w:val="24"/>
          <w:highlight w:val="none"/>
        </w:rPr>
        <w:t>中华人民共和国</w:t>
      </w:r>
      <w:r>
        <w:rPr>
          <w:rFonts w:hint="eastAsia" w:ascii="宋体" w:hAnsi="宋体" w:cs="宋体"/>
          <w:bCs/>
          <w:sz w:val="24"/>
          <w:highlight w:val="none"/>
          <w:lang w:val="en-US" w:eastAsia="zh-CN"/>
        </w:rPr>
        <w:t>民法典</w:t>
      </w:r>
      <w:r>
        <w:rPr>
          <w:rFonts w:hint="eastAsia" w:ascii="宋体" w:hAnsi="宋体" w:cs="宋体"/>
          <w:bCs/>
          <w:sz w:val="24"/>
          <w:highlight w:val="none"/>
          <w:lang w:eastAsia="zh-CN"/>
        </w:rPr>
        <w:t>》</w:t>
      </w:r>
      <w:r>
        <w:rPr>
          <w:rFonts w:hint="eastAsia" w:ascii="宋体" w:hAnsi="宋体" w:eastAsia="宋体" w:cs="宋体"/>
          <w:bCs/>
          <w:sz w:val="24"/>
          <w:highlight w:val="none"/>
        </w:rPr>
        <w:t>《中华人民共和国保守国家秘密法》及其他相关法律法规，承担保守</w:t>
      </w:r>
      <w:r>
        <w:rPr>
          <w:rFonts w:hint="eastAsia" w:ascii="宋体" w:hAnsi="宋体" w:cs="宋体"/>
          <w:bCs/>
          <w:sz w:val="24"/>
          <w:highlight w:val="none"/>
          <w:lang w:val="en-US" w:eastAsia="zh-CN"/>
        </w:rPr>
        <w:t>甲方商业秘密</w:t>
      </w:r>
      <w:r>
        <w:rPr>
          <w:rFonts w:hint="eastAsia" w:ascii="宋体" w:hAnsi="宋体" w:eastAsia="宋体" w:cs="宋体"/>
          <w:bCs/>
          <w:sz w:val="24"/>
          <w:highlight w:val="none"/>
        </w:rPr>
        <w:t>和对乙方有关人员进行保密教育、管理的义务，采取有效措施确保本项目保密信息的安全。</w:t>
      </w:r>
    </w:p>
    <w:p w14:paraId="1F9185CE">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2、本协议提及的秘密，包括但不限于:工程概况、工程规模、工期计划、产品方案、工艺流程、技术设计、图纸资料、相关函电等等。</w:t>
      </w:r>
    </w:p>
    <w:p w14:paraId="255561C8">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3、项目实施过程中，需要由甲方提供的图纸、文件和其他与本工程有关的资料或虽属于第三方但甲方承诺保证权利不受侵犯。乙方只有使用的权利，并且只用于本合同工程。未经甲方的书面许可，乙方不得擅自修改或用于本合同以外的工程。</w:t>
      </w:r>
    </w:p>
    <w:p w14:paraId="143FF3A9">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4、乙方人员因实施本工程需要进入甲方办公场所的，应当经甲方同意，并有甲方人员陪同在制定的场所活动，不得涉入非指定场所。</w:t>
      </w:r>
    </w:p>
    <w:p w14:paraId="15BE5B35">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5、工程竣工后，乙方将所有与本工程有关的图纸、文件资料整理后交予甲方，未经甲方的书面许可，乙方不得对外或第三方公开披露;不得以任何形式，向媒体透露所承揽工程的相关情况。</w:t>
      </w:r>
    </w:p>
    <w:p w14:paraId="1149E9F1">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6、所有工程照片的版权归甲方所有，没有甲方批推，乙方不得作任何应用。已批准的文章、照片和类似材料的出版应通知甲方。</w:t>
      </w:r>
    </w:p>
    <w:p w14:paraId="16B326E7">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7、乙方在工程维护阶段需要使用涉及到工程相关秘密资料的，须由甲方同意，并保证使用过程中资料的安全，使用后应立即归还甲方。</w:t>
      </w:r>
    </w:p>
    <w:p w14:paraId="5AC9BF67">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8、乙方承担保密义务的期限为无限期保密，直至甲方宣布解密或者秘密信息实际上已经公开。由此而导致的任何知识产权方面的纠纷或赔偿，将由违反规定的一方向对方承担全部的赔偿责任。</w:t>
      </w:r>
    </w:p>
    <w:p w14:paraId="06502C65">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9、任何乙方未履行本协议或违反本协议的有关要求均应视为违约。作出违约的一方应当</w:t>
      </w:r>
      <w:r>
        <w:rPr>
          <w:rFonts w:hint="eastAsia" w:ascii="宋体" w:hAnsi="宋体" w:cs="宋体"/>
          <w:bCs/>
          <w:sz w:val="24"/>
          <w:highlight w:val="none"/>
          <w:lang w:val="en-US" w:eastAsia="zh-CN"/>
        </w:rPr>
        <w:t>按5000元/次支付违约金</w:t>
      </w:r>
      <w:r>
        <w:rPr>
          <w:rFonts w:hint="eastAsia" w:ascii="宋体" w:hAnsi="宋体" w:cs="宋体"/>
          <w:bCs/>
          <w:sz w:val="24"/>
          <w:highlight w:val="none"/>
          <w:lang w:eastAsia="zh-CN"/>
        </w:rPr>
        <w:t>，</w:t>
      </w:r>
      <w:r>
        <w:rPr>
          <w:rFonts w:hint="eastAsia" w:ascii="宋体" w:hAnsi="宋体" w:cs="宋体"/>
          <w:bCs/>
          <w:sz w:val="24"/>
          <w:highlight w:val="none"/>
          <w:lang w:val="en-US" w:eastAsia="zh-CN"/>
        </w:rPr>
        <w:t>并赔偿由此造成的甲方全部损失</w:t>
      </w:r>
      <w:r>
        <w:rPr>
          <w:rFonts w:hint="eastAsia" w:ascii="宋体" w:hAnsi="宋体" w:eastAsia="宋体" w:cs="宋体"/>
          <w:bCs/>
          <w:sz w:val="24"/>
          <w:highlight w:val="none"/>
        </w:rPr>
        <w:t>。造成泄密后果的按《保密法》及其他相关法律法规处理。</w:t>
      </w:r>
    </w:p>
    <w:p w14:paraId="57F985CE">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10、本协议一式肆份，双方各执贰份。</w:t>
      </w:r>
    </w:p>
    <w:p w14:paraId="734CCC67">
      <w:pPr>
        <w:pStyle w:val="18"/>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Cs/>
          <w:sz w:val="24"/>
          <w:highlight w:val="none"/>
        </w:rPr>
      </w:pPr>
      <w:r>
        <w:rPr>
          <w:rFonts w:hint="eastAsia" w:ascii="宋体" w:hAnsi="宋体" w:eastAsia="宋体" w:cs="宋体"/>
          <w:bCs/>
          <w:sz w:val="24"/>
          <w:highlight w:val="none"/>
        </w:rPr>
        <w:t>11、本协议签字盖章之日起生效。</w:t>
      </w:r>
    </w:p>
    <w:p w14:paraId="339E0047">
      <w:pPr>
        <w:pStyle w:val="18"/>
        <w:spacing w:line="360" w:lineRule="auto"/>
        <w:ind w:firstLine="480"/>
        <w:rPr>
          <w:rFonts w:hint="eastAsia" w:ascii="宋体" w:hAnsi="宋体" w:eastAsia="宋体" w:cs="宋体"/>
          <w:bCs/>
          <w:sz w:val="24"/>
          <w:highlight w:val="none"/>
        </w:rPr>
      </w:pPr>
    </w:p>
    <w:tbl>
      <w:tblPr>
        <w:tblStyle w:val="13"/>
        <w:tblW w:w="0" w:type="auto"/>
        <w:jc w:val="center"/>
        <w:tblLayout w:type="autofit"/>
        <w:tblCellMar>
          <w:top w:w="0" w:type="dxa"/>
          <w:left w:w="108" w:type="dxa"/>
          <w:bottom w:w="0" w:type="dxa"/>
          <w:right w:w="108" w:type="dxa"/>
        </w:tblCellMar>
      </w:tblPr>
      <w:tblGrid>
        <w:gridCol w:w="4661"/>
        <w:gridCol w:w="4661"/>
      </w:tblGrid>
      <w:tr w14:paraId="3F50AE6B">
        <w:tblPrEx>
          <w:tblCellMar>
            <w:top w:w="0" w:type="dxa"/>
            <w:left w:w="108" w:type="dxa"/>
            <w:bottom w:w="0" w:type="dxa"/>
            <w:right w:w="108" w:type="dxa"/>
          </w:tblCellMar>
        </w:tblPrEx>
        <w:trPr>
          <w:trHeight w:val="616" w:hRule="atLeast"/>
          <w:jc w:val="center"/>
        </w:trPr>
        <w:tc>
          <w:tcPr>
            <w:tcW w:w="4661" w:type="dxa"/>
            <w:noWrap w:val="0"/>
            <w:vAlign w:val="top"/>
          </w:tcPr>
          <w:p w14:paraId="73A1E4F4">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甲方：（盖章）</w:t>
            </w:r>
          </w:p>
        </w:tc>
        <w:tc>
          <w:tcPr>
            <w:tcW w:w="4661" w:type="dxa"/>
            <w:noWrap w:val="0"/>
            <w:vAlign w:val="top"/>
          </w:tcPr>
          <w:p w14:paraId="002E2E09">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承包人：（盖章）</w:t>
            </w:r>
          </w:p>
        </w:tc>
      </w:tr>
      <w:tr w14:paraId="6DEFE925">
        <w:tblPrEx>
          <w:tblCellMar>
            <w:top w:w="0" w:type="dxa"/>
            <w:left w:w="108" w:type="dxa"/>
            <w:bottom w:w="0" w:type="dxa"/>
            <w:right w:w="108" w:type="dxa"/>
          </w:tblCellMar>
        </w:tblPrEx>
        <w:trPr>
          <w:jc w:val="center"/>
        </w:trPr>
        <w:tc>
          <w:tcPr>
            <w:tcW w:w="4661" w:type="dxa"/>
            <w:noWrap w:val="0"/>
            <w:vAlign w:val="top"/>
          </w:tcPr>
          <w:p w14:paraId="658D33C8">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法定代表人/授权代理人：</w:t>
            </w:r>
          </w:p>
          <w:p w14:paraId="3672ADBF">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（签字）</w:t>
            </w:r>
          </w:p>
          <w:p w14:paraId="48F7C676">
            <w:pPr>
              <w:adjustRightInd w:val="0"/>
              <w:snapToGrid w:val="0"/>
              <w:spacing w:line="360" w:lineRule="auto"/>
              <w:rPr>
                <w:rFonts w:hint="eastAsia" w:ascii="宋体" w:hAnsi="宋体" w:eastAsia="宋体" w:cs="宋体"/>
                <w:sz w:val="24"/>
                <w:highlight w:val="none"/>
              </w:rPr>
            </w:pPr>
          </w:p>
        </w:tc>
        <w:tc>
          <w:tcPr>
            <w:tcW w:w="4661" w:type="dxa"/>
            <w:noWrap w:val="0"/>
            <w:vAlign w:val="top"/>
          </w:tcPr>
          <w:p w14:paraId="0AA4D32E">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法定代表人/授权代理人：</w:t>
            </w:r>
          </w:p>
          <w:p w14:paraId="5932BB4B">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（签字）</w:t>
            </w:r>
          </w:p>
          <w:p w14:paraId="57700866">
            <w:pPr>
              <w:adjustRightInd w:val="0"/>
              <w:snapToGrid w:val="0"/>
              <w:spacing w:line="360" w:lineRule="auto"/>
              <w:rPr>
                <w:rFonts w:hint="eastAsia" w:ascii="宋体" w:hAnsi="宋体" w:eastAsia="宋体" w:cs="宋体"/>
                <w:sz w:val="24"/>
                <w:highlight w:val="none"/>
              </w:rPr>
            </w:pPr>
          </w:p>
        </w:tc>
      </w:tr>
      <w:tr w14:paraId="07DA1F49">
        <w:tblPrEx>
          <w:tblCellMar>
            <w:top w:w="0" w:type="dxa"/>
            <w:left w:w="108" w:type="dxa"/>
            <w:bottom w:w="0" w:type="dxa"/>
            <w:right w:w="108" w:type="dxa"/>
          </w:tblCellMar>
        </w:tblPrEx>
        <w:trPr>
          <w:jc w:val="center"/>
        </w:trPr>
        <w:tc>
          <w:tcPr>
            <w:tcW w:w="4661" w:type="dxa"/>
            <w:noWrap w:val="0"/>
            <w:vAlign w:val="top"/>
          </w:tcPr>
          <w:p w14:paraId="66EC9F35">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联系电话：</w:t>
            </w:r>
          </w:p>
        </w:tc>
        <w:tc>
          <w:tcPr>
            <w:tcW w:w="4661" w:type="dxa"/>
            <w:noWrap w:val="0"/>
            <w:vAlign w:val="top"/>
          </w:tcPr>
          <w:p w14:paraId="721F1012">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联系电话：</w:t>
            </w:r>
          </w:p>
        </w:tc>
      </w:tr>
      <w:tr w14:paraId="6D7F2263">
        <w:tblPrEx>
          <w:tblCellMar>
            <w:top w:w="0" w:type="dxa"/>
            <w:left w:w="108" w:type="dxa"/>
            <w:bottom w:w="0" w:type="dxa"/>
            <w:right w:w="108" w:type="dxa"/>
          </w:tblCellMar>
        </w:tblPrEx>
        <w:trPr>
          <w:jc w:val="center"/>
        </w:trPr>
        <w:tc>
          <w:tcPr>
            <w:tcW w:w="4661" w:type="dxa"/>
            <w:noWrap w:val="0"/>
            <w:vAlign w:val="top"/>
          </w:tcPr>
          <w:p w14:paraId="7517E1BF">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tc>
        <w:tc>
          <w:tcPr>
            <w:tcW w:w="4661" w:type="dxa"/>
            <w:noWrap w:val="0"/>
            <w:vAlign w:val="top"/>
          </w:tcPr>
          <w:p w14:paraId="0A85EAC8">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tc>
      </w:tr>
    </w:tbl>
    <w:p w14:paraId="2D6CC6D6">
      <w:pPr>
        <w:pStyle w:val="18"/>
        <w:spacing w:line="360" w:lineRule="auto"/>
        <w:ind w:firstLine="480"/>
        <w:rPr>
          <w:rFonts w:hint="eastAsia" w:ascii="宋体" w:hAnsi="宋体" w:eastAsia="宋体" w:cs="宋体"/>
          <w:bCs/>
          <w:sz w:val="24"/>
          <w:highlight w:val="none"/>
        </w:rPr>
      </w:pPr>
    </w:p>
    <w:p w14:paraId="05036413">
      <w:pPr>
        <w:pStyle w:val="3"/>
        <w:rPr>
          <w:rFonts w:hint="eastAsia" w:ascii="宋体" w:hAnsi="宋体" w:eastAsia="宋体" w:cs="宋体"/>
          <w:highlight w:val="none"/>
        </w:rPr>
      </w:pPr>
    </w:p>
    <w:bookmarkEnd w:id="8"/>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1556C">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E9DBC9">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CE9DBC9">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38C0E"/>
    <w:multiLevelType w:val="singleLevel"/>
    <w:tmpl w:val="AF938C0E"/>
    <w:lvl w:ilvl="0" w:tentative="0">
      <w:start w:val="1"/>
      <w:numFmt w:val="decimal"/>
      <w:pStyle w:val="5"/>
      <w:lvlText w:val="(%1)"/>
      <w:lvlJc w:val="left"/>
      <w:pPr>
        <w:ind w:left="425" w:hanging="425"/>
      </w:pPr>
      <w:rPr>
        <w:rFonts w:hint="default"/>
      </w:rPr>
    </w:lvl>
  </w:abstractNum>
  <w:abstractNum w:abstractNumId="1">
    <w:nsid w:val="B82A6522"/>
    <w:multiLevelType w:val="singleLevel"/>
    <w:tmpl w:val="B82A6522"/>
    <w:lvl w:ilvl="0" w:tentative="0">
      <w:start w:val="1"/>
      <w:numFmt w:val="decimal"/>
      <w:suff w:val="space"/>
      <w:lvlText w:val="%1."/>
      <w:lvlJc w:val="left"/>
      <w:pPr>
        <w:ind w:left="481" w:leftChars="0" w:firstLine="0" w:firstLineChars="0"/>
      </w:pPr>
    </w:lvl>
  </w:abstractNum>
  <w:abstractNum w:abstractNumId="2">
    <w:nsid w:val="EF10528C"/>
    <w:multiLevelType w:val="singleLevel"/>
    <w:tmpl w:val="EF10528C"/>
    <w:lvl w:ilvl="0" w:tentative="0">
      <w:start w:val="2"/>
      <w:numFmt w:val="decimal"/>
      <w:suff w:val="nothing"/>
      <w:lvlText w:val="%1、"/>
      <w:lvlJc w:val="left"/>
    </w:lvl>
  </w:abstractNum>
  <w:abstractNum w:abstractNumId="3">
    <w:nsid w:val="4D5A4498"/>
    <w:multiLevelType w:val="multilevel"/>
    <w:tmpl w:val="4D5A4498"/>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E7CBAF3"/>
    <w:multiLevelType w:val="singleLevel"/>
    <w:tmpl w:val="5E7CBAF3"/>
    <w:lvl w:ilvl="0" w:tentative="0">
      <w:start w:val="1"/>
      <w:numFmt w:val="chineseCounting"/>
      <w:suff w:val="nothing"/>
      <w:lvlText w:val="%1、"/>
      <w:lvlJc w:val="left"/>
      <w:rPr>
        <w:rFonts w:hint="eastAsia"/>
      </w:rPr>
    </w:lvl>
  </w:abstractNum>
  <w:num w:numId="1">
    <w:abstractNumId w:val="0"/>
  </w:num>
  <w:num w:numId="2">
    <w:abstractNumId w:val="4"/>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2JmMjJlNzAxZDBiNjcxMTQ3OTJlNTYwODM2ZGUifQ=="/>
  </w:docVars>
  <w:rsids>
    <w:rsidRoot w:val="21E42F41"/>
    <w:rsid w:val="049B6848"/>
    <w:rsid w:val="049E766A"/>
    <w:rsid w:val="07437789"/>
    <w:rsid w:val="0A611CEA"/>
    <w:rsid w:val="0BDB7C04"/>
    <w:rsid w:val="10552D25"/>
    <w:rsid w:val="12C24A69"/>
    <w:rsid w:val="13D23A24"/>
    <w:rsid w:val="15160E9C"/>
    <w:rsid w:val="17937587"/>
    <w:rsid w:val="18187549"/>
    <w:rsid w:val="18BE54B4"/>
    <w:rsid w:val="1BC54B1A"/>
    <w:rsid w:val="20502B6D"/>
    <w:rsid w:val="21E42F41"/>
    <w:rsid w:val="222C1EFF"/>
    <w:rsid w:val="2CF229D1"/>
    <w:rsid w:val="2E680470"/>
    <w:rsid w:val="31D85760"/>
    <w:rsid w:val="32D0288E"/>
    <w:rsid w:val="334D3287"/>
    <w:rsid w:val="33CF4F99"/>
    <w:rsid w:val="36424B47"/>
    <w:rsid w:val="37CC37BF"/>
    <w:rsid w:val="380D4A96"/>
    <w:rsid w:val="3B7B3986"/>
    <w:rsid w:val="3BF6291D"/>
    <w:rsid w:val="3C9818F6"/>
    <w:rsid w:val="413D1689"/>
    <w:rsid w:val="43670961"/>
    <w:rsid w:val="440F1E51"/>
    <w:rsid w:val="46FE3C78"/>
    <w:rsid w:val="470467E4"/>
    <w:rsid w:val="49B43854"/>
    <w:rsid w:val="538434B8"/>
    <w:rsid w:val="574C3DFD"/>
    <w:rsid w:val="591E7836"/>
    <w:rsid w:val="5D04337A"/>
    <w:rsid w:val="613D2F35"/>
    <w:rsid w:val="679278AE"/>
    <w:rsid w:val="69424575"/>
    <w:rsid w:val="6AA75086"/>
    <w:rsid w:val="6E4B6BCD"/>
    <w:rsid w:val="6EE27F14"/>
    <w:rsid w:val="70E9683F"/>
    <w:rsid w:val="7371352F"/>
    <w:rsid w:val="74AD36E4"/>
    <w:rsid w:val="77A572D9"/>
    <w:rsid w:val="7CC43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6"/>
    <w:autoRedefine/>
    <w:qFormat/>
    <w:uiPriority w:val="0"/>
    <w:pPr>
      <w:keepNext/>
      <w:keepLines/>
      <w:numPr>
        <w:ilvl w:val="0"/>
        <w:numId w:val="0"/>
      </w:numPr>
      <w:spacing w:before="80" w:after="80" w:line="360" w:lineRule="auto"/>
      <w:ind w:left="431" w:hanging="431"/>
      <w:jc w:val="center"/>
      <w:outlineLvl w:val="0"/>
    </w:pPr>
    <w:rPr>
      <w:rFonts w:ascii="Times New Roman" w:hAnsi="Times New Roman" w:eastAsia="宋体" w:cs="Times New Roman"/>
      <w:bCs/>
      <w:snapToGrid w:val="0"/>
      <w:color w:val="000000"/>
      <w:kern w:val="44"/>
      <w:sz w:val="36"/>
      <w:szCs w:val="44"/>
      <w:lang w:eastAsia="en-US"/>
    </w:rPr>
  </w:style>
  <w:style w:type="paragraph" w:styleId="4">
    <w:name w:val="heading 2"/>
    <w:basedOn w:val="1"/>
    <w:next w:val="1"/>
    <w:link w:val="17"/>
    <w:autoRedefine/>
    <w:semiHidden/>
    <w:unhideWhenUsed/>
    <w:qFormat/>
    <w:uiPriority w:val="0"/>
    <w:pPr>
      <w:keepNext/>
      <w:keepLines/>
      <w:spacing w:before="20" w:after="20" w:line="413" w:lineRule="auto"/>
      <w:outlineLvl w:val="1"/>
    </w:pPr>
    <w:rPr>
      <w:rFonts w:ascii="Arial" w:hAnsi="Arial" w:eastAsia="黑体"/>
      <w:b/>
      <w:kern w:val="0"/>
      <w:sz w:val="32"/>
      <w:szCs w:val="20"/>
    </w:rPr>
  </w:style>
  <w:style w:type="paragraph" w:styleId="5">
    <w:name w:val="heading 3"/>
    <w:basedOn w:val="1"/>
    <w:next w:val="1"/>
    <w:autoRedefine/>
    <w:semiHidden/>
    <w:unhideWhenUsed/>
    <w:qFormat/>
    <w:uiPriority w:val="0"/>
    <w:pPr>
      <w:keepNext/>
      <w:keepLines/>
      <w:numPr>
        <w:ilvl w:val="0"/>
        <w:numId w:val="1"/>
      </w:numPr>
      <w:spacing w:before="20" w:beforeLines="0" w:beforeAutospacing="0" w:after="20" w:afterLines="0" w:afterAutospacing="0" w:line="413" w:lineRule="auto"/>
      <w:outlineLvl w:val="2"/>
    </w:pPr>
    <w:rPr>
      <w:rFonts w:ascii="Calibri" w:hAnsi="Calibri" w:eastAsia="宋体" w:cs="Times New Roman"/>
      <w:b/>
      <w:sz w:val="24"/>
      <w:szCs w:val="22"/>
    </w:rPr>
  </w:style>
  <w:style w:type="paragraph" w:styleId="6">
    <w:name w:val="heading 4"/>
    <w:basedOn w:val="1"/>
    <w:next w:val="1"/>
    <w:autoRedefine/>
    <w:semiHidden/>
    <w:unhideWhenUsed/>
    <w:qFormat/>
    <w:uiPriority w:val="0"/>
    <w:pPr>
      <w:keepNext/>
      <w:keepLines/>
      <w:spacing w:before="40" w:after="40" w:line="377" w:lineRule="auto"/>
      <w:outlineLvl w:val="3"/>
    </w:pPr>
    <w:rPr>
      <w:rFonts w:ascii="Cambria" w:hAnsi="Cambria" w:eastAsia="宋体" w:cs="Times New Roman"/>
      <w:b/>
      <w:bCs/>
      <w:sz w:val="28"/>
      <w:szCs w:val="28"/>
    </w:rPr>
  </w:style>
  <w:style w:type="paragraph" w:styleId="7">
    <w:name w:val="heading 5"/>
    <w:basedOn w:val="6"/>
    <w:next w:val="1"/>
    <w:autoRedefine/>
    <w:semiHidden/>
    <w:unhideWhenUsed/>
    <w:qFormat/>
    <w:uiPriority w:val="0"/>
    <w:pPr>
      <w:outlineLvl w:val="4"/>
    </w:pPr>
    <w:rPr>
      <w:kern w:val="44"/>
      <w:szCs w:val="22"/>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adjustRightInd w:val="0"/>
      <w:snapToGrid w:val="0"/>
      <w:spacing w:line="360" w:lineRule="auto"/>
      <w:textAlignment w:val="baseline"/>
    </w:pPr>
    <w:rPr>
      <w:kern w:val="0"/>
      <w:sz w:val="20"/>
      <w:szCs w:val="20"/>
    </w:rPr>
  </w:style>
  <w:style w:type="paragraph" w:styleId="8">
    <w:name w:val="annotation text"/>
    <w:basedOn w:val="1"/>
    <w:autoRedefine/>
    <w:qFormat/>
    <w:uiPriority w:val="0"/>
    <w:pPr>
      <w:jc w:val="left"/>
    </w:pPr>
  </w:style>
  <w:style w:type="paragraph" w:styleId="9">
    <w:name w:val="Body Text Indent"/>
    <w:basedOn w:val="1"/>
    <w:autoRedefine/>
    <w:qFormat/>
    <w:uiPriority w:val="99"/>
    <w:pPr>
      <w:ind w:firstLine="700" w:firstLineChars="250"/>
    </w:pPr>
    <w:rPr>
      <w:rFonts w:ascii="楷体_GB2312" w:hAnsi="宋体" w:eastAsia="楷体_GB2312"/>
      <w:sz w:val="28"/>
    </w:rPr>
  </w:style>
  <w:style w:type="paragraph" w:styleId="10">
    <w:name w:val="footer"/>
    <w:basedOn w:val="1"/>
    <w:uiPriority w:val="0"/>
    <w:pPr>
      <w:tabs>
        <w:tab w:val="center" w:pos="4153"/>
        <w:tab w:val="right" w:pos="8306"/>
      </w:tabs>
      <w:snapToGrid w:val="0"/>
      <w:jc w:val="left"/>
    </w:pPr>
    <w:rPr>
      <w:sz w:val="18"/>
    </w:rPr>
  </w:style>
  <w:style w:type="paragraph" w:styleId="1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spacing w:before="100" w:beforeAutospacing="1" w:after="100" w:afterAutospacing="1"/>
    </w:pPr>
    <w:rPr>
      <w:sz w:val="24"/>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Char"/>
    <w:link w:val="3"/>
    <w:autoRedefine/>
    <w:qFormat/>
    <w:uiPriority w:val="0"/>
    <w:rPr>
      <w:rFonts w:ascii="Times New Roman" w:hAnsi="Times New Roman" w:eastAsia="宋体" w:cs="Times New Roman"/>
      <w:b/>
      <w:bCs/>
      <w:snapToGrid w:val="0"/>
      <w:color w:val="000000"/>
      <w:kern w:val="44"/>
      <w:sz w:val="36"/>
      <w:szCs w:val="44"/>
      <w:lang w:val="en-US" w:eastAsia="en-US" w:bidi="ar-SA"/>
    </w:rPr>
  </w:style>
  <w:style w:type="character" w:customStyle="1" w:styleId="17">
    <w:name w:val="标题 2 字符"/>
    <w:link w:val="4"/>
    <w:autoRedefine/>
    <w:qFormat/>
    <w:uiPriority w:val="0"/>
    <w:rPr>
      <w:rFonts w:ascii="Arial" w:hAnsi="Arial" w:eastAsia="黑体" w:cs="Times New Roman"/>
      <w:b/>
      <w:bCs/>
      <w:snapToGrid w:val="0"/>
      <w:color w:val="000000"/>
      <w:kern w:val="0"/>
      <w:sz w:val="36"/>
      <w:szCs w:val="32"/>
      <w:lang w:eastAsia="en-US"/>
    </w:rPr>
  </w:style>
  <w:style w:type="paragraph" w:styleId="18">
    <w:name w:val="List Paragraph"/>
    <w:basedOn w:val="1"/>
    <w:autoRedefine/>
    <w:qFormat/>
    <w:uiPriority w:val="0"/>
    <w:pPr>
      <w:ind w:firstLine="420" w:firstLineChars="200"/>
    </w:pPr>
    <w:rPr>
      <w:kern w:val="0"/>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11311</Words>
  <Characters>11536</Characters>
  <Lines>0</Lines>
  <Paragraphs>0</Paragraphs>
  <TotalTime>20</TotalTime>
  <ScaleCrop>false</ScaleCrop>
  <LinksUpToDate>false</LinksUpToDate>
  <CharactersWithSpaces>11950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2024-09-10T02:35:00Z</dcterms:created>
  <dc:creator>晓霞</dc:creator>
  <cp:lastModifiedBy>..</cp:lastModifiedBy>
  <dcterms:modified xsi:type="dcterms:W3CDTF">2024-10-10T10:18:48Z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1438431854534FCBACBD05587784FCEC_13</vt:lpwstr>
  </property>
</Properties>
</file>